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11"/>
        <w:tblW w:w="10080" w:type="dxa"/>
        <w:tblInd w:w="93" w:type="dxa"/>
        <w:tblLayout w:type="fixed"/>
        <w:tblCellMar>
          <w:top w:w="0" w:type="dxa"/>
          <w:left w:w="108" w:type="dxa"/>
          <w:bottom w:w="0" w:type="dxa"/>
          <w:right w:w="108" w:type="dxa"/>
        </w:tblCellMar>
      </w:tblPr>
      <w:tblGrid>
        <w:gridCol w:w="1080"/>
        <w:gridCol w:w="2440"/>
        <w:gridCol w:w="6560"/>
      </w:tblGrid>
      <w:tr>
        <w:tblPrEx>
          <w:tblLayout w:type="fixed"/>
          <w:tblCellMar>
            <w:top w:w="0" w:type="dxa"/>
            <w:left w:w="108" w:type="dxa"/>
            <w:bottom w:w="0" w:type="dxa"/>
            <w:right w:w="108" w:type="dxa"/>
          </w:tblCellMar>
        </w:tblPrEx>
        <w:trPr>
          <w:trHeight w:val="69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Layout w:type="fixed"/>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与营业执照名称一致（查验</w:t>
            </w:r>
            <w:r>
              <w:rPr>
                <w:rFonts w:hint="eastAsia" w:asciiTheme="minorEastAsia" w:hAnsiTheme="minorEastAsia" w:eastAsiaTheme="minorEastAsia" w:cstheme="minorEastAsia"/>
                <w:color w:val="000000"/>
                <w:kern w:val="0"/>
                <w:sz w:val="24"/>
                <w:szCs w:val="24"/>
                <w:lang w:eastAsia="zh-CN"/>
              </w:rPr>
              <w:t>投标文件中的复印件</w:t>
            </w:r>
            <w:r>
              <w:rPr>
                <w:rFonts w:hint="eastAsia" w:asciiTheme="minorEastAsia" w:hAnsiTheme="minorEastAsia" w:eastAsiaTheme="minorEastAsia" w:cstheme="minorEastAsia"/>
                <w:color w:val="000000"/>
                <w:kern w:val="0"/>
                <w:sz w:val="24"/>
                <w:szCs w:val="24"/>
              </w:rPr>
              <w:t>）。</w:t>
            </w:r>
          </w:p>
        </w:tc>
      </w:tr>
      <w:tr>
        <w:tblPrEx>
          <w:tblLayout w:type="fixed"/>
          <w:tblCellMar>
            <w:top w:w="0" w:type="dxa"/>
            <w:left w:w="108" w:type="dxa"/>
            <w:bottom w:w="0" w:type="dxa"/>
            <w:right w:w="108" w:type="dxa"/>
          </w:tblCellMar>
        </w:tblPrEx>
        <w:trPr>
          <w:trHeight w:val="73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投标文件中要求的法定代表人或其授权委托人签字字迹清晰，公章无遗漏。</w:t>
            </w:r>
          </w:p>
        </w:tc>
      </w:tr>
      <w:tr>
        <w:tblPrEx>
          <w:tblLayout w:type="fixed"/>
          <w:tblCellMar>
            <w:top w:w="0" w:type="dxa"/>
            <w:left w:w="108" w:type="dxa"/>
            <w:bottom w:w="0" w:type="dxa"/>
            <w:right w:w="108" w:type="dxa"/>
          </w:tblCellMar>
        </w:tblPrEx>
        <w:trPr>
          <w:trHeight w:val="1488"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highlight w:val="none"/>
              </w:rPr>
            </w:pPr>
          </w:p>
        </w:tc>
        <w:tc>
          <w:tcPr>
            <w:tcW w:w="2440" w:type="dxa"/>
            <w:tcBorders>
              <w:top w:val="nil"/>
              <w:left w:val="nil"/>
              <w:bottom w:val="single" w:color="auto" w:sz="4" w:space="0"/>
              <w:right w:val="single" w:color="auto" w:sz="4" w:space="0"/>
            </w:tcBorders>
            <w:shd w:val="clear" w:color="auto" w:fill="auto"/>
            <w:textDirection w:val="lrTb"/>
            <w:vAlign w:val="center"/>
          </w:tcPr>
          <w:p>
            <w:pPr>
              <w:widowControl/>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投标文件规范性</w:t>
            </w:r>
          </w:p>
        </w:tc>
        <w:tc>
          <w:tcPr>
            <w:tcW w:w="6560" w:type="dxa"/>
            <w:tcBorders>
              <w:top w:val="nil"/>
              <w:left w:val="nil"/>
              <w:bottom w:val="single" w:color="auto" w:sz="4" w:space="0"/>
              <w:right w:val="single" w:color="auto" w:sz="4" w:space="0"/>
            </w:tcBorders>
            <w:shd w:val="clear" w:color="auto" w:fill="auto"/>
            <w:textDirection w:val="lrTb"/>
            <w:vAlign w:val="center"/>
          </w:tcPr>
          <w:p>
            <w:pPr>
              <w:pStyle w:val="33"/>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sz w:val="24"/>
                <w:szCs w:val="24"/>
                <w:lang w:eastAsia="zh-CN"/>
              </w:rPr>
              <w:t>比选</w:t>
            </w:r>
            <w:r>
              <w:rPr>
                <w:rFonts w:hint="eastAsia" w:asciiTheme="minorEastAsia" w:hAnsiTheme="minorEastAsia" w:eastAsiaTheme="minorEastAsia" w:cstheme="minorEastAsia"/>
                <w:color w:val="000000"/>
                <w:sz w:val="24"/>
                <w:szCs w:val="24"/>
              </w:rPr>
              <w:t>文件中内容、签字、盖章、所附复印件等必须清晰，如因模糊不清导致评标委员会无法进行评标的，评标委员会有权否决其</w:t>
            </w:r>
            <w:r>
              <w:rPr>
                <w:rFonts w:hint="eastAsia" w:asciiTheme="minorEastAsia" w:hAnsiTheme="minorEastAsia" w:eastAsiaTheme="minorEastAsia" w:cstheme="minorEastAsia"/>
                <w:color w:val="000000"/>
                <w:sz w:val="24"/>
                <w:szCs w:val="24"/>
                <w:lang w:eastAsia="zh-CN"/>
              </w:rPr>
              <w:t>投</w:t>
            </w:r>
            <w:r>
              <w:rPr>
                <w:rFonts w:hint="eastAsia" w:asciiTheme="minorEastAsia" w:hAnsiTheme="minorEastAsia" w:eastAsiaTheme="minorEastAsia" w:cstheme="minorEastAsia"/>
                <w:color w:val="000000"/>
                <w:sz w:val="24"/>
                <w:szCs w:val="24"/>
              </w:rPr>
              <w:t>标。</w:t>
            </w:r>
            <w:r>
              <w:rPr>
                <w:rFonts w:hint="eastAsia" w:asciiTheme="minorEastAsia" w:hAnsiTheme="minorEastAsia" w:eastAsiaTheme="minorEastAsia" w:cstheme="minorEastAsia"/>
                <w:color w:val="000000"/>
                <w:kern w:val="0"/>
                <w:sz w:val="24"/>
                <w:szCs w:val="24"/>
                <w:highlight w:val="none"/>
                <w:lang w:eastAsia="zh-CN"/>
              </w:rPr>
              <w:t>比选</w:t>
            </w:r>
            <w:r>
              <w:rPr>
                <w:rFonts w:hint="eastAsia" w:asciiTheme="minorEastAsia" w:hAnsiTheme="minorEastAsia" w:eastAsiaTheme="minorEastAsia" w:cstheme="minorEastAsia"/>
                <w:color w:val="000000"/>
                <w:kern w:val="0"/>
                <w:sz w:val="24"/>
                <w:szCs w:val="24"/>
                <w:highlight w:val="none"/>
              </w:rPr>
              <w:t>文件应采用胶粘方式左侧装订，不得采用活页</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夹等可随时拆换的方式装订，不得有零散页。</w:t>
            </w:r>
          </w:p>
        </w:tc>
      </w:tr>
      <w:tr>
        <w:tblPrEx>
          <w:tblLayout w:type="fixed"/>
          <w:tblCellMar>
            <w:top w:w="0" w:type="dxa"/>
            <w:left w:w="108" w:type="dxa"/>
            <w:bottom w:w="0" w:type="dxa"/>
            <w:right w:w="108" w:type="dxa"/>
          </w:tblCellMar>
        </w:tblPrEx>
        <w:trPr>
          <w:trHeight w:val="63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只能有一个有效报价且不超过控制价</w:t>
            </w:r>
            <w:r>
              <w:rPr>
                <w:rFonts w:hint="eastAsia" w:asciiTheme="minorEastAsia" w:hAnsiTheme="minorEastAsia" w:eastAsiaTheme="minorEastAsia" w:cstheme="minorEastAsia"/>
                <w:color w:val="000000"/>
                <w:kern w:val="0"/>
                <w:sz w:val="24"/>
                <w:szCs w:val="24"/>
              </w:rPr>
              <w:t>。</w:t>
            </w:r>
          </w:p>
        </w:tc>
      </w:tr>
      <w:tr>
        <w:tblPrEx>
          <w:tblLayout w:type="fixed"/>
          <w:tblCellMar>
            <w:top w:w="0" w:type="dxa"/>
            <w:left w:w="108" w:type="dxa"/>
            <w:bottom w:w="0" w:type="dxa"/>
            <w:right w:w="108" w:type="dxa"/>
          </w:tblCellMar>
        </w:tblPrEx>
        <w:trPr>
          <w:trHeight w:val="794"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资格评审标准</w:t>
            </w:r>
          </w:p>
        </w:tc>
        <w:tc>
          <w:tcPr>
            <w:tcW w:w="2440" w:type="dxa"/>
            <w:tcBorders>
              <w:top w:val="nil"/>
              <w:left w:val="nil"/>
              <w:bottom w:val="single" w:color="auto" w:sz="4" w:space="0"/>
              <w:right w:val="single" w:color="auto" w:sz="4" w:space="0"/>
            </w:tcBorders>
            <w:shd w:val="clear" w:color="auto" w:fill="auto"/>
            <w:textDirection w:val="lrTb"/>
            <w:vAlign w:val="center"/>
          </w:tcPr>
          <w:p>
            <w:pPr>
              <w:pStyle w:val="33"/>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sz w:val="24"/>
                <w:szCs w:val="24"/>
              </w:rPr>
              <w:t>营业执照</w:t>
            </w:r>
          </w:p>
        </w:tc>
        <w:tc>
          <w:tcPr>
            <w:tcW w:w="6560" w:type="dxa"/>
            <w:tcBorders>
              <w:top w:val="nil"/>
              <w:left w:val="nil"/>
              <w:bottom w:val="single" w:color="auto" w:sz="4" w:space="0"/>
              <w:right w:val="single" w:color="auto" w:sz="4" w:space="0"/>
            </w:tcBorders>
            <w:shd w:val="clear" w:color="auto" w:fill="auto"/>
            <w:textDirection w:val="lrTb"/>
            <w:vAlign w:val="center"/>
          </w:tcPr>
          <w:p>
            <w:pPr>
              <w:pStyle w:val="33"/>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sz w:val="24"/>
                <w:szCs w:val="24"/>
              </w:rPr>
              <w:t>具备有效的载有统一社会信用代码的营业执照（</w:t>
            </w:r>
            <w:r>
              <w:rPr>
                <w:rFonts w:hint="eastAsia" w:asciiTheme="minorEastAsia" w:hAnsiTheme="minorEastAsia" w:eastAsiaTheme="minorEastAsia" w:cstheme="minorEastAsia"/>
                <w:color w:val="000000"/>
                <w:sz w:val="24"/>
                <w:szCs w:val="24"/>
                <w:lang w:eastAsia="zh-CN"/>
              </w:rPr>
              <w:t>比选</w:t>
            </w:r>
            <w:r>
              <w:rPr>
                <w:rFonts w:hint="eastAsia" w:asciiTheme="minorEastAsia" w:hAnsiTheme="minorEastAsia" w:eastAsiaTheme="minorEastAsia" w:cstheme="minorEastAsia"/>
                <w:color w:val="000000"/>
                <w:sz w:val="24"/>
                <w:szCs w:val="24"/>
              </w:rPr>
              <w:t>文件须附</w:t>
            </w:r>
            <w:r>
              <w:rPr>
                <w:rFonts w:hint="eastAsia" w:asciiTheme="minorEastAsia" w:hAnsiTheme="minorEastAsia" w:eastAsiaTheme="minorEastAsia" w:cstheme="minorEastAsia"/>
                <w:color w:val="000000"/>
                <w:sz w:val="24"/>
                <w:szCs w:val="24"/>
                <w:lang w:eastAsia="zh-CN"/>
              </w:rPr>
              <w:t>复印</w:t>
            </w:r>
            <w:r>
              <w:rPr>
                <w:rFonts w:hint="eastAsia" w:asciiTheme="minorEastAsia" w:hAnsiTheme="minorEastAsia" w:eastAsiaTheme="minorEastAsia" w:cstheme="minorEastAsia"/>
                <w:color w:val="000000"/>
                <w:sz w:val="24"/>
                <w:szCs w:val="24"/>
              </w:rPr>
              <w:t>件）</w:t>
            </w:r>
          </w:p>
        </w:tc>
      </w:tr>
      <w:tr>
        <w:tblPrEx>
          <w:tblLayout w:type="fixed"/>
          <w:tblCellMar>
            <w:top w:w="0" w:type="dxa"/>
            <w:left w:w="108" w:type="dxa"/>
            <w:bottom w:w="0" w:type="dxa"/>
            <w:right w:w="108" w:type="dxa"/>
          </w:tblCellMar>
        </w:tblPrEx>
        <w:trPr>
          <w:trHeight w:val="1086"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201</w:t>
            </w:r>
            <w:r>
              <w:rPr>
                <w:rFonts w:hint="eastAsia" w:asciiTheme="minorEastAsia" w:hAnsiTheme="minorEastAsia" w:eastAsiaTheme="minorEastAsia" w:cstheme="minorEastAsia"/>
                <w:color w:val="000000"/>
                <w:kern w:val="0"/>
                <w:sz w:val="24"/>
                <w:szCs w:val="24"/>
                <w:highlight w:val="none"/>
                <w:lang w:val="en-US" w:eastAsia="zh-CN"/>
              </w:rPr>
              <w:t>9年至今任意一</w:t>
            </w:r>
            <w:r>
              <w:rPr>
                <w:rFonts w:hint="eastAsia" w:asciiTheme="minorEastAsia" w:hAnsiTheme="minorEastAsia" w:eastAsiaTheme="minorEastAsia" w:cstheme="minorEastAsia"/>
                <w:color w:val="000000"/>
                <w:kern w:val="0"/>
                <w:sz w:val="24"/>
                <w:szCs w:val="24"/>
                <w:highlight w:val="none"/>
              </w:rPr>
              <w:t>年财务状况良好，没有处于财产被接管、破产或其他关、停、并、转状态（查验</w:t>
            </w:r>
            <w:r>
              <w:rPr>
                <w:rFonts w:hint="eastAsia" w:asciiTheme="minorEastAsia" w:hAnsiTheme="minorEastAsia" w:eastAsiaTheme="minorEastAsia" w:cstheme="minorEastAsia"/>
                <w:color w:val="000000"/>
                <w:kern w:val="0"/>
                <w:sz w:val="24"/>
                <w:szCs w:val="24"/>
                <w:lang w:eastAsia="zh-CN"/>
              </w:rPr>
              <w:t>投标文件中</w:t>
            </w:r>
            <w:r>
              <w:rPr>
                <w:rFonts w:hint="eastAsia" w:asciiTheme="minorEastAsia" w:hAnsiTheme="minorEastAsia" w:eastAsiaTheme="minorEastAsia" w:cstheme="minorEastAsia"/>
                <w:color w:val="000000"/>
                <w:kern w:val="0"/>
                <w:sz w:val="24"/>
                <w:szCs w:val="24"/>
                <w:highlight w:val="none"/>
              </w:rPr>
              <w:t>审计报告</w:t>
            </w:r>
            <w:r>
              <w:rPr>
                <w:rFonts w:hint="eastAsia" w:asciiTheme="minorEastAsia" w:hAnsiTheme="minorEastAsia" w:eastAsiaTheme="minorEastAsia" w:cstheme="minorEastAsia"/>
                <w:color w:val="000000"/>
                <w:kern w:val="0"/>
                <w:sz w:val="24"/>
                <w:szCs w:val="24"/>
                <w:highlight w:val="none"/>
                <w:lang w:eastAsia="zh-CN"/>
              </w:rPr>
              <w:t>复印件</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val="en-US" w:eastAsia="zh-CN"/>
              </w:rPr>
              <w:t>2021</w:t>
            </w:r>
            <w:r>
              <w:rPr>
                <w:rFonts w:hint="eastAsia" w:asciiTheme="minorEastAsia" w:hAnsiTheme="minorEastAsia" w:eastAsiaTheme="minorEastAsia" w:cstheme="minorEastAsia"/>
                <w:color w:val="000000"/>
                <w:kern w:val="0"/>
                <w:sz w:val="24"/>
                <w:szCs w:val="24"/>
                <w:highlight w:val="none"/>
              </w:rPr>
              <w:t>年新成立的单位无须提供审计报告。</w:t>
            </w:r>
          </w:p>
        </w:tc>
      </w:tr>
      <w:tr>
        <w:tblPrEx>
          <w:tblLayout w:type="fixed"/>
          <w:tblCellMar>
            <w:top w:w="0" w:type="dxa"/>
            <w:left w:w="108" w:type="dxa"/>
            <w:bottom w:w="0" w:type="dxa"/>
            <w:right w:w="108" w:type="dxa"/>
          </w:tblCellMar>
        </w:tblPrEx>
        <w:trPr>
          <w:trHeight w:val="869"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p>
        </w:tc>
        <w:tc>
          <w:tcPr>
            <w:tcW w:w="2440" w:type="dxa"/>
            <w:tcBorders>
              <w:top w:val="nil"/>
              <w:left w:val="nil"/>
              <w:bottom w:val="single" w:color="auto" w:sz="4" w:space="0"/>
              <w:right w:val="single" w:color="auto" w:sz="4" w:space="0"/>
            </w:tcBorders>
            <w:shd w:val="clear" w:color="auto" w:fill="auto"/>
            <w:textDirection w:val="lrTb"/>
            <w:vAlign w:val="center"/>
          </w:tcPr>
          <w:p>
            <w:pPr>
              <w:widowControl/>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rPr>
              <w:t>资质</w:t>
            </w:r>
            <w:r>
              <w:rPr>
                <w:rFonts w:hint="eastAsia" w:asciiTheme="minorEastAsia" w:hAnsiTheme="minorEastAsia" w:eastAsiaTheme="minorEastAsia" w:cstheme="minorEastAsia"/>
                <w:color w:val="000000"/>
                <w:kern w:val="0"/>
                <w:sz w:val="24"/>
                <w:szCs w:val="24"/>
                <w:lang w:eastAsia="zh-CN"/>
              </w:rPr>
              <w:t>要求</w:t>
            </w:r>
          </w:p>
        </w:tc>
        <w:tc>
          <w:tcPr>
            <w:tcW w:w="6560" w:type="dxa"/>
            <w:tcBorders>
              <w:top w:val="nil"/>
              <w:left w:val="nil"/>
              <w:bottom w:val="single" w:color="auto" w:sz="4" w:space="0"/>
              <w:right w:val="single" w:color="auto" w:sz="4" w:space="0"/>
            </w:tcBorders>
            <w:shd w:val="clear" w:color="auto" w:fill="auto"/>
            <w:textDirection w:val="lrTb"/>
            <w:vAlign w:val="center"/>
          </w:tcPr>
          <w:p>
            <w:pPr>
              <w:widowControl/>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lang w:val="en-US" w:eastAsia="zh-CN"/>
              </w:rPr>
              <w:t>具备建设行政主管部门颁发的建筑工程施工总承包三级（含）以上资质</w:t>
            </w:r>
            <w:r>
              <w:rPr>
                <w:rFonts w:hint="eastAsia" w:asciiTheme="minorEastAsia" w:hAnsiTheme="minorEastAsia" w:eastAsiaTheme="minorEastAsia" w:cstheme="minorEastAsia"/>
                <w:color w:val="000000"/>
                <w:kern w:val="0"/>
                <w:sz w:val="24"/>
                <w:szCs w:val="24"/>
                <w:lang w:eastAsia="zh-CN"/>
              </w:rPr>
              <w:t>。（查验投标文件中资质证书复印件）</w:t>
            </w:r>
          </w:p>
        </w:tc>
      </w:tr>
      <w:tr>
        <w:tblPrEx>
          <w:tblLayout w:type="fixed"/>
          <w:tblCellMar>
            <w:top w:w="0" w:type="dxa"/>
            <w:left w:w="108" w:type="dxa"/>
            <w:bottom w:w="0" w:type="dxa"/>
            <w:right w:w="108" w:type="dxa"/>
          </w:tblCellMar>
        </w:tblPrEx>
        <w:trPr>
          <w:trHeight w:val="844"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业绩要求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2018年至今，至少提供2项单项合同金额 100 万（含）以上的房屋建筑项目施工合同。（查验投标文件中合同复印件）</w:t>
            </w:r>
          </w:p>
        </w:tc>
      </w:tr>
      <w:tr>
        <w:tblPrEx>
          <w:tblLayout w:type="fixed"/>
          <w:tblCellMar>
            <w:top w:w="0" w:type="dxa"/>
            <w:left w:w="108" w:type="dxa"/>
            <w:bottom w:w="0" w:type="dxa"/>
            <w:right w:w="108" w:type="dxa"/>
          </w:tblCellMar>
        </w:tblPrEx>
        <w:trPr>
          <w:trHeight w:val="58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施工工期</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合同签订之日起</w:t>
            </w:r>
            <w:bookmarkStart w:id="0" w:name="_GoBack"/>
            <w:bookmarkEnd w:id="0"/>
            <w:r>
              <w:rPr>
                <w:rFonts w:hint="eastAsia" w:asciiTheme="minorEastAsia" w:hAnsiTheme="minorEastAsia" w:eastAsiaTheme="minorEastAsia" w:cstheme="minorEastAsia"/>
                <w:color w:val="000000"/>
                <w:kern w:val="0"/>
                <w:sz w:val="24"/>
                <w:szCs w:val="24"/>
                <w:lang w:val="en-US" w:eastAsia="zh-CN"/>
              </w:rPr>
              <w:t>50日历天</w:t>
            </w:r>
          </w:p>
        </w:tc>
      </w:tr>
      <w:tr>
        <w:tblPrEx>
          <w:tblLayout w:type="fixed"/>
          <w:tblCellMar>
            <w:top w:w="0" w:type="dxa"/>
            <w:left w:w="108" w:type="dxa"/>
            <w:bottom w:w="0" w:type="dxa"/>
            <w:right w:w="108" w:type="dxa"/>
          </w:tblCellMar>
        </w:tblPrEx>
        <w:trPr>
          <w:trHeight w:val="2639"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pPr>
              <w:pStyle w:val="33"/>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具备建筑工程二级建造师（含）以上职业资格证</w:t>
            </w:r>
            <w:r>
              <w:rPr>
                <w:rFonts w:hint="eastAsia" w:asciiTheme="minorEastAsia" w:hAnsiTheme="minorEastAsia" w:eastAsiaTheme="minorEastAsia" w:cstheme="minorEastAsia"/>
                <w:color w:val="000000"/>
                <w:kern w:val="0"/>
                <w:sz w:val="24"/>
                <w:szCs w:val="24"/>
                <w:lang w:eastAsia="zh-CN"/>
              </w:rPr>
              <w:t>（核查投标文件中证书复印件）。</w:t>
            </w:r>
            <w:r>
              <w:rPr>
                <w:rFonts w:hint="eastAsia" w:asciiTheme="minorEastAsia" w:hAnsiTheme="minorEastAsia" w:eastAsiaTheme="minorEastAsia" w:cstheme="minorEastAsia"/>
                <w:color w:val="000000"/>
                <w:sz w:val="24"/>
                <w:szCs w:val="24"/>
                <w:lang w:val="en-US" w:eastAsia="zh-CN"/>
              </w:rPr>
              <w:t>提供比选人所属社保机构出具的2021年1月至今连续6个月及以上（新入职人员要求提供入职至投标截止日前）的社保缴费证明（并加盖缴费证明专用章）；退休人员无需提供社保缴费证明，需提供有效的与聘用单位签订的聘用劳动合同及退休证明（比选文件须附以上证明材料复印件。</w:t>
            </w:r>
          </w:p>
        </w:tc>
      </w:tr>
      <w:tr>
        <w:tblPrEx>
          <w:tblLayout w:type="fixed"/>
          <w:tblCellMar>
            <w:top w:w="0" w:type="dxa"/>
            <w:left w:w="108" w:type="dxa"/>
            <w:bottom w:w="0" w:type="dxa"/>
            <w:right w:w="108" w:type="dxa"/>
          </w:tblCellMar>
        </w:tblPrEx>
        <w:trPr>
          <w:trHeight w:val="327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pStyle w:val="33"/>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至少配备施工员、安全员、质检员/质量员、资料员、预算员/造价员各一名（安全员提供职业资格证书或岗位证书或安全员安全生产考核合格证，其余人员提供资格证书或岗位证书，以上证件投标文件中须附扫描件）。（核查投标文件中相关证书复印件及项目管理机构组成表）。</w:t>
            </w:r>
            <w:r>
              <w:rPr>
                <w:rFonts w:hint="eastAsia" w:asciiTheme="minorEastAsia" w:hAnsiTheme="minorEastAsia" w:eastAsiaTheme="minorEastAsia" w:cstheme="minorEastAsia"/>
                <w:color w:val="000000"/>
                <w:sz w:val="24"/>
                <w:szCs w:val="24"/>
                <w:lang w:val="en-US" w:eastAsia="zh-CN"/>
              </w:rPr>
              <w:t>提供比选人所属社保机构出具的2021年1月至今连续6个月及以上（新入职人员要求提供入职至投标截止日前）的社保缴费证明（并加盖缴费证明专用章）；退休人员无需提供社保缴费证明，需提供有效的与聘用单位签订的聘用劳动合同及退休证明（比选文件须附以上证明材料复印件。</w:t>
            </w:r>
          </w:p>
        </w:tc>
      </w:tr>
      <w:tr>
        <w:tblPrEx>
          <w:tblLayout w:type="fixed"/>
          <w:tblCellMar>
            <w:top w:w="0" w:type="dxa"/>
            <w:left w:w="108" w:type="dxa"/>
            <w:bottom w:w="0" w:type="dxa"/>
            <w:right w:w="108" w:type="dxa"/>
          </w:tblCellMar>
        </w:tblPrEx>
        <w:trPr>
          <w:trHeight w:val="75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符合</w:t>
            </w:r>
            <w:r>
              <w:rPr>
                <w:rFonts w:hint="eastAsia" w:asciiTheme="minorEastAsia" w:hAnsiTheme="minorEastAsia" w:eastAsiaTheme="minorEastAsia" w:cstheme="minorEastAsia"/>
                <w:color w:val="000000"/>
                <w:kern w:val="0"/>
                <w:sz w:val="24"/>
                <w:szCs w:val="24"/>
                <w:lang w:eastAsia="zh-CN"/>
              </w:rPr>
              <w:t>比选公告</w:t>
            </w:r>
            <w:r>
              <w:rPr>
                <w:rFonts w:hint="eastAsia" w:asciiTheme="minorEastAsia" w:hAnsiTheme="minorEastAsia" w:eastAsiaTheme="minorEastAsia" w:cstheme="minorEastAsia"/>
                <w:color w:val="000000"/>
                <w:kern w:val="0"/>
                <w:sz w:val="24"/>
                <w:szCs w:val="24"/>
              </w:rPr>
              <w:t>要求及相关法律法规要求。</w:t>
            </w:r>
          </w:p>
        </w:tc>
      </w:tr>
      <w:tr>
        <w:tblPrEx>
          <w:tblLayout w:type="fixed"/>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备注：全部</w:t>
            </w:r>
            <w:r>
              <w:rPr>
                <w:rFonts w:hint="eastAsia" w:asciiTheme="minorEastAsia" w:hAnsiTheme="minorEastAsia" w:eastAsiaTheme="minorEastAsia" w:cstheme="minorEastAsia"/>
                <w:color w:val="000000"/>
                <w:kern w:val="0"/>
                <w:sz w:val="24"/>
                <w:szCs w:val="24"/>
                <w:lang w:eastAsia="zh-CN"/>
              </w:rPr>
              <w:t>满足</w:t>
            </w:r>
            <w:r>
              <w:rPr>
                <w:rFonts w:hint="eastAsia" w:asciiTheme="minorEastAsia" w:hAnsiTheme="minorEastAsia" w:eastAsiaTheme="minorEastAsia" w:cstheme="minorEastAsia"/>
                <w:color w:val="000000"/>
                <w:kern w:val="0"/>
                <w:sz w:val="24"/>
                <w:szCs w:val="24"/>
              </w:rPr>
              <w:t>符合性审查合格，有一项不</w:t>
            </w:r>
            <w:r>
              <w:rPr>
                <w:rFonts w:hint="eastAsia" w:asciiTheme="minorEastAsia" w:hAnsiTheme="minorEastAsia" w:eastAsiaTheme="minorEastAsia" w:cstheme="minorEastAsia"/>
                <w:color w:val="000000"/>
                <w:kern w:val="0"/>
                <w:sz w:val="24"/>
                <w:szCs w:val="24"/>
                <w:lang w:eastAsia="zh-CN"/>
              </w:rPr>
              <w:t>满足</w:t>
            </w:r>
            <w:r>
              <w:rPr>
                <w:rFonts w:hint="eastAsia" w:asciiTheme="minorEastAsia" w:hAnsiTheme="minorEastAsia" w:eastAsiaTheme="minorEastAsia" w:cstheme="minorEastAsia"/>
                <w:color w:val="000000"/>
                <w:kern w:val="0"/>
                <w:sz w:val="24"/>
                <w:szCs w:val="24"/>
              </w:rPr>
              <w:t>符合性审查不合格。</w:t>
            </w:r>
          </w:p>
        </w:tc>
      </w:tr>
    </w:tbl>
    <w:p>
      <w:pPr>
        <w:rPr>
          <w:rFonts w:hint="eastAsia"/>
        </w:rPr>
      </w:pPr>
      <w:r>
        <w:rPr>
          <w:rFonts w:hint="eastAsia" w:asciiTheme="minorEastAsia" w:hAnsiTheme="minorEastAsia" w:eastAsiaTheme="minorEastAsia" w:cstheme="minorEastAsia"/>
          <w:sz w:val="24"/>
          <w:szCs w:val="24"/>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1"/>
        <w:tblW w:w="10080" w:type="dxa"/>
        <w:tblInd w:w="93" w:type="dxa"/>
        <w:tblLayout w:type="fixed"/>
        <w:tblCellMar>
          <w:top w:w="0" w:type="dxa"/>
          <w:left w:w="108" w:type="dxa"/>
          <w:bottom w:w="0" w:type="dxa"/>
          <w:right w:w="108" w:type="dxa"/>
        </w:tblCellMar>
      </w:tblPr>
      <w:tblGrid>
        <w:gridCol w:w="1570"/>
        <w:gridCol w:w="4247"/>
        <w:gridCol w:w="4263"/>
      </w:tblGrid>
      <w:tr>
        <w:tblPrEx>
          <w:tblLayout w:type="fixed"/>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Layout w:type="fixed"/>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Layout w:type="fixed"/>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投标报价：40分                                                                                    施工组织设计：50分                                                                                    其他因素：10分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40分；（2）当P＜0时，偏差率每有-1%减0.5分，从40分减起，减完为止；（3）当P＞0时，偏差率每有+1%减1.0分，从40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tblPrEx>
          <w:tblLayout w:type="fixed"/>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tblPrEx>
          <w:tblLayout w:type="fixed"/>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提出具体、有效的质量管理措施</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tblPrEx>
          <w:tblLayout w:type="fixed"/>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安全管理体系与措施：针对本项目情况，根据安全管理体系与措施的合理性、可靠性、有效性，酌情打分。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tblPrEx>
          <w:tblLayout w:type="fixed"/>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Layout w:type="fixed"/>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Layout w:type="fixed"/>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Layout w:type="fixed"/>
        </w:tblPrEx>
        <w:trPr>
          <w:trHeight w:val="2121"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yellow"/>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yellow"/>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项目负责人业绩（</w:t>
            </w:r>
            <w:r>
              <w:rPr>
                <w:rFonts w:hint="eastAsia" w:ascii="宋体" w:hAnsi="宋体" w:cs="宋体"/>
                <w:color w:val="000000" w:themeColor="text1"/>
                <w:kern w:val="0"/>
                <w:sz w:val="20"/>
                <w:szCs w:val="20"/>
                <w:highlight w:val="none"/>
                <w:lang w:val="en-US" w:eastAsia="zh-CN"/>
                <w14:textFill>
                  <w14:solidFill>
                    <w14:schemeClr w14:val="tx1"/>
                  </w14:solidFill>
                </w14:textFill>
              </w:rPr>
              <w:t>3分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yellow"/>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highlight w:val="yellow"/>
              </w:rPr>
            </w:pPr>
            <w:r>
              <w:rPr>
                <w:rFonts w:hint="eastAsia" w:ascii="宋体" w:hAnsi="宋体" w:cs="宋体"/>
                <w:color w:val="000000"/>
                <w:kern w:val="0"/>
                <w:sz w:val="20"/>
                <w:szCs w:val="20"/>
                <w:highlight w:val="none"/>
              </w:rPr>
              <w:t>201</w:t>
            </w:r>
            <w:r>
              <w:rPr>
                <w:rFonts w:hint="eastAsia" w:ascii="宋体" w:hAnsi="宋体" w:cs="宋体"/>
                <w:color w:val="000000"/>
                <w:kern w:val="0"/>
                <w:sz w:val="20"/>
                <w:szCs w:val="20"/>
                <w:highlight w:val="none"/>
                <w:lang w:val="en-US" w:eastAsia="zh-CN"/>
              </w:rPr>
              <w:t>8</w:t>
            </w:r>
            <w:r>
              <w:rPr>
                <w:rFonts w:hint="eastAsia" w:ascii="宋体" w:hAnsi="宋体" w:cs="宋体"/>
                <w:color w:val="000000"/>
                <w:kern w:val="0"/>
                <w:sz w:val="20"/>
                <w:szCs w:val="20"/>
                <w:highlight w:val="none"/>
              </w:rPr>
              <w:t>年至今</w:t>
            </w:r>
            <w:r>
              <w:rPr>
                <w:rFonts w:hint="eastAsia" w:ascii="宋体" w:hAnsi="宋体" w:cs="宋体"/>
                <w:color w:val="000000"/>
                <w:kern w:val="0"/>
                <w:sz w:val="20"/>
                <w:szCs w:val="20"/>
                <w:highlight w:val="none"/>
                <w:lang w:eastAsia="zh-CN"/>
              </w:rPr>
              <w:t>，担任过单项合同金额</w:t>
            </w:r>
            <w:r>
              <w:rPr>
                <w:rFonts w:hint="eastAsia" w:ascii="宋体" w:hAnsi="宋体" w:cs="宋体"/>
                <w:color w:val="000000"/>
                <w:kern w:val="0"/>
                <w:sz w:val="20"/>
                <w:szCs w:val="20"/>
                <w:highlight w:val="none"/>
                <w:lang w:val="en-US" w:eastAsia="zh-CN"/>
              </w:rPr>
              <w:t xml:space="preserve"> 100（含）</w:t>
            </w:r>
            <w:r>
              <w:rPr>
                <w:rFonts w:hint="eastAsia" w:ascii="宋体" w:hAnsi="宋体" w:cs="宋体"/>
                <w:color w:val="000000"/>
                <w:kern w:val="0"/>
                <w:sz w:val="20"/>
                <w:szCs w:val="20"/>
                <w:highlight w:val="none"/>
                <w:lang w:eastAsia="zh-CN"/>
              </w:rPr>
              <w:t>万以上的房屋建筑项目的项目经理（以签订</w:t>
            </w:r>
            <w:r>
              <w:rPr>
                <w:rFonts w:hint="eastAsia" w:ascii="宋体" w:hAnsi="宋体" w:cs="宋体"/>
                <w:color w:val="000000"/>
                <w:kern w:val="0"/>
                <w:sz w:val="20"/>
                <w:szCs w:val="20"/>
                <w:highlight w:val="none"/>
              </w:rPr>
              <w:t>合同日期为准，仅指其本人担任过项目</w:t>
            </w:r>
            <w:r>
              <w:rPr>
                <w:rFonts w:hint="eastAsia" w:ascii="宋体" w:hAnsi="宋体" w:cs="宋体"/>
                <w:color w:val="000000"/>
                <w:kern w:val="0"/>
                <w:sz w:val="20"/>
                <w:szCs w:val="20"/>
                <w:highlight w:val="none"/>
                <w:lang w:val="en-US" w:eastAsia="zh-CN"/>
              </w:rPr>
              <w:t>经理</w:t>
            </w:r>
            <w:r>
              <w:rPr>
                <w:rFonts w:hint="eastAsia" w:ascii="宋体" w:hAnsi="宋体" w:cs="宋体"/>
                <w:color w:val="000000"/>
                <w:kern w:val="0"/>
                <w:sz w:val="20"/>
                <w:szCs w:val="20"/>
                <w:highlight w:val="none"/>
              </w:rPr>
              <w:t>的业绩，不限定当时所注册的单位</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rPr>
              <w:t>每有1项得</w:t>
            </w:r>
            <w:r>
              <w:rPr>
                <w:rFonts w:hint="eastAsia" w:ascii="宋体" w:hAnsi="宋体" w:cs="宋体"/>
                <w:color w:val="000000"/>
                <w:kern w:val="0"/>
                <w:sz w:val="20"/>
                <w:szCs w:val="20"/>
                <w:highlight w:val="none"/>
                <w:lang w:val="en-US" w:eastAsia="zh-CN"/>
              </w:rPr>
              <w:t>1.5</w:t>
            </w:r>
            <w:r>
              <w:rPr>
                <w:rFonts w:hint="eastAsia" w:ascii="宋体" w:hAnsi="宋体" w:cs="宋体"/>
                <w:color w:val="000000"/>
                <w:kern w:val="0"/>
                <w:sz w:val="20"/>
                <w:szCs w:val="20"/>
                <w:highlight w:val="none"/>
              </w:rPr>
              <w:t>分，本项最高</w:t>
            </w:r>
            <w:r>
              <w:rPr>
                <w:rFonts w:hint="eastAsia" w:ascii="宋体" w:hAnsi="宋体" w:cs="宋体"/>
                <w:color w:val="000000"/>
                <w:kern w:val="0"/>
                <w:sz w:val="20"/>
                <w:szCs w:val="20"/>
                <w:highlight w:val="none"/>
                <w:lang w:val="en-US" w:eastAsia="zh-CN"/>
              </w:rPr>
              <w:t>得3</w:t>
            </w:r>
            <w:r>
              <w:rPr>
                <w:rFonts w:hint="eastAsia" w:ascii="宋体" w:hAnsi="宋体" w:cs="宋体"/>
                <w:color w:val="000000"/>
                <w:kern w:val="0"/>
                <w:sz w:val="20"/>
                <w:szCs w:val="20"/>
                <w:highlight w:val="none"/>
              </w:rPr>
              <w:t>分（查验</w:t>
            </w:r>
            <w:r>
              <w:rPr>
                <w:rFonts w:hint="eastAsia" w:ascii="宋体" w:hAnsi="宋体" w:cs="宋体"/>
                <w:color w:val="000000"/>
                <w:kern w:val="0"/>
                <w:sz w:val="20"/>
                <w:szCs w:val="20"/>
                <w:highlight w:val="none"/>
                <w:lang w:eastAsia="zh-CN"/>
              </w:rPr>
              <w:t>比选文件合同复印件加盖单位公章，合同不体现项目负责人或金额的，需提供第三方证明材料</w:t>
            </w:r>
            <w:r>
              <w:rPr>
                <w:rFonts w:hint="eastAsia" w:ascii="宋体" w:hAnsi="宋体" w:cs="宋体"/>
                <w:color w:val="000000"/>
                <w:kern w:val="0"/>
                <w:sz w:val="20"/>
                <w:szCs w:val="20"/>
                <w:highlight w:val="none"/>
              </w:rPr>
              <w:t>）</w:t>
            </w:r>
            <w:r>
              <w:rPr>
                <w:rFonts w:hint="eastAsia" w:ascii="宋体" w:hAnsi="宋体" w:cs="宋体"/>
                <w:color w:val="000000"/>
                <w:kern w:val="0"/>
                <w:sz w:val="20"/>
                <w:szCs w:val="20"/>
                <w:highlight w:val="none"/>
                <w:lang w:eastAsia="zh-CN"/>
              </w:rPr>
              <w:t>。</w:t>
            </w:r>
          </w:p>
        </w:tc>
      </w:tr>
      <w:tr>
        <w:tblPrEx>
          <w:tblLayout w:type="fixed"/>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yellow"/>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highlight w:val="yellow"/>
              </w:rPr>
            </w:pPr>
            <w:r>
              <w:rPr>
                <w:rFonts w:hint="eastAsia" w:ascii="宋体" w:hAnsi="宋体" w:cs="宋体"/>
                <w:color w:val="000000"/>
                <w:kern w:val="0"/>
                <w:sz w:val="20"/>
                <w:szCs w:val="20"/>
                <w:highlight w:val="none"/>
                <w:lang w:val="en-US" w:eastAsia="zh-CN"/>
              </w:rPr>
              <w:t>2018年至今，获市级（含）以上安全文明标准化示范工地的</w:t>
            </w:r>
            <w:r>
              <w:rPr>
                <w:rFonts w:hint="eastAsia" w:ascii="宋体" w:hAnsi="宋体" w:cs="宋体"/>
                <w:color w:val="000000"/>
                <w:kern w:val="0"/>
                <w:sz w:val="20"/>
                <w:szCs w:val="20"/>
                <w:highlight w:val="none"/>
              </w:rPr>
              <w:t>得</w:t>
            </w:r>
            <w:r>
              <w:rPr>
                <w:rFonts w:hint="eastAsia"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rPr>
              <w:t>分。（</w:t>
            </w:r>
            <w:r>
              <w:rPr>
                <w:rFonts w:hint="eastAsia" w:ascii="宋体" w:hAnsi="宋体" w:cs="宋体"/>
                <w:color w:val="000000"/>
                <w:kern w:val="0"/>
                <w:sz w:val="20"/>
                <w:szCs w:val="20"/>
                <w:highlight w:val="none"/>
                <w:lang w:eastAsia="zh-CN"/>
              </w:rPr>
              <w:t>查验投标文件</w:t>
            </w:r>
            <w:r>
              <w:rPr>
                <w:rFonts w:hint="eastAsia" w:ascii="宋体" w:hAnsi="宋体" w:cs="宋体"/>
                <w:color w:val="000000"/>
                <w:kern w:val="0"/>
                <w:sz w:val="20"/>
                <w:szCs w:val="20"/>
                <w:highlight w:val="none"/>
              </w:rPr>
              <w:t>复印件加盖投标单位公章）</w:t>
            </w:r>
          </w:p>
        </w:tc>
      </w:tr>
      <w:tr>
        <w:tblPrEx>
          <w:tblLayout w:type="fixed"/>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yellow"/>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highlight w:val="yellow"/>
              </w:rPr>
            </w:pPr>
            <w:r>
              <w:rPr>
                <w:rFonts w:hint="eastAsia" w:ascii="宋体" w:hAnsi="宋体" w:cs="宋体"/>
                <w:color w:val="000000"/>
                <w:kern w:val="0"/>
                <w:sz w:val="20"/>
                <w:szCs w:val="20"/>
                <w:highlight w:val="none"/>
              </w:rPr>
              <w:t>取得质量管理体系认证 、职业健康管理体系认证、环境保护管理体系认证得2分，缺一项不得分</w:t>
            </w:r>
            <w:r>
              <w:rPr>
                <w:rFonts w:hint="eastAsia" w:ascii="宋体" w:hAnsi="宋体" w:cs="宋体"/>
                <w:color w:val="000000"/>
                <w:kern w:val="0"/>
                <w:sz w:val="20"/>
                <w:szCs w:val="20"/>
                <w:highlight w:val="none"/>
                <w:lang w:eastAsia="zh-CN"/>
              </w:rPr>
              <w:t>。</w:t>
            </w:r>
          </w:p>
        </w:tc>
      </w:tr>
      <w:tr>
        <w:tblPrEx>
          <w:tblLayout w:type="fixed"/>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yellow"/>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highlight w:val="yellow"/>
                <w:lang w:val="en-US" w:eastAsia="zh-CN"/>
              </w:rPr>
            </w:pPr>
            <w:r>
              <w:rPr>
                <w:rFonts w:hint="eastAsia" w:ascii="宋体" w:hAnsi="宋体" w:cs="宋体"/>
                <w:color w:val="000000"/>
                <w:kern w:val="0"/>
                <w:sz w:val="20"/>
                <w:szCs w:val="20"/>
                <w:highlight w:val="none"/>
              </w:rPr>
              <w:t>201</w:t>
            </w:r>
            <w:r>
              <w:rPr>
                <w:rFonts w:hint="eastAsia" w:ascii="宋体" w:hAnsi="宋体" w:cs="宋体"/>
                <w:color w:val="000000"/>
                <w:kern w:val="0"/>
                <w:sz w:val="20"/>
                <w:szCs w:val="20"/>
                <w:highlight w:val="none"/>
                <w:lang w:val="en-US" w:eastAsia="zh-CN"/>
              </w:rPr>
              <w:t>8</w:t>
            </w:r>
            <w:r>
              <w:rPr>
                <w:rFonts w:hint="eastAsia" w:ascii="宋体" w:hAnsi="宋体" w:cs="宋体"/>
                <w:color w:val="000000"/>
                <w:kern w:val="0"/>
                <w:sz w:val="20"/>
                <w:szCs w:val="20"/>
                <w:highlight w:val="none"/>
              </w:rPr>
              <w:t>年至今</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rPr>
              <w:t>以签订合同日期为准</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rPr>
              <w:t>，</w:t>
            </w:r>
            <w:r>
              <w:rPr>
                <w:rFonts w:hint="eastAsia" w:ascii="宋体" w:hAnsi="宋体" w:cs="宋体"/>
                <w:color w:val="000000"/>
                <w:kern w:val="0"/>
                <w:sz w:val="20"/>
                <w:szCs w:val="20"/>
                <w:highlight w:val="none"/>
                <w:lang w:eastAsia="zh-CN"/>
              </w:rPr>
              <w:t>在满足符合性审查的基础上，</w:t>
            </w:r>
            <w:r>
              <w:rPr>
                <w:rFonts w:hint="eastAsia" w:ascii="宋体" w:hAnsi="宋体" w:cs="宋体"/>
                <w:color w:val="000000"/>
                <w:kern w:val="0"/>
                <w:sz w:val="20"/>
                <w:szCs w:val="20"/>
                <w:highlight w:val="none"/>
              </w:rPr>
              <w:t>每</w:t>
            </w:r>
            <w:r>
              <w:rPr>
                <w:rFonts w:hint="eastAsia" w:ascii="宋体" w:hAnsi="宋体" w:cs="宋体"/>
                <w:color w:val="000000"/>
                <w:kern w:val="0"/>
                <w:sz w:val="20"/>
                <w:szCs w:val="20"/>
                <w:highlight w:val="none"/>
                <w:lang w:eastAsia="zh-CN"/>
              </w:rPr>
              <w:t>提供</w:t>
            </w:r>
            <w:r>
              <w:rPr>
                <w:rFonts w:hint="eastAsia" w:ascii="宋体" w:hAnsi="宋体" w:cs="宋体"/>
                <w:color w:val="000000"/>
                <w:kern w:val="0"/>
                <w:sz w:val="20"/>
                <w:szCs w:val="20"/>
                <w:highlight w:val="none"/>
              </w:rPr>
              <w:t>1项单项合同价在</w:t>
            </w:r>
            <w:r>
              <w:rPr>
                <w:rFonts w:hint="eastAsia" w:ascii="宋体" w:hAnsi="宋体" w:cs="宋体"/>
                <w:color w:val="000000"/>
                <w:kern w:val="0"/>
                <w:sz w:val="20"/>
                <w:szCs w:val="20"/>
                <w:highlight w:val="none"/>
                <w:lang w:val="en-US" w:eastAsia="zh-CN"/>
              </w:rPr>
              <w:t>100（含）</w:t>
            </w:r>
            <w:r>
              <w:rPr>
                <w:rFonts w:hint="eastAsia" w:ascii="宋体" w:hAnsi="宋体" w:cs="宋体"/>
                <w:color w:val="000000"/>
                <w:kern w:val="0"/>
                <w:sz w:val="20"/>
                <w:szCs w:val="20"/>
                <w:highlight w:val="none"/>
                <w:lang w:eastAsia="zh-CN"/>
              </w:rPr>
              <w:t>万以上的房建建筑项目业绩</w:t>
            </w:r>
            <w:r>
              <w:rPr>
                <w:rFonts w:hint="eastAsia" w:ascii="宋体" w:hAnsi="宋体" w:cs="宋体"/>
                <w:color w:val="000000"/>
                <w:kern w:val="0"/>
                <w:sz w:val="20"/>
                <w:szCs w:val="20"/>
                <w:highlight w:val="none"/>
              </w:rPr>
              <w:t>，得</w:t>
            </w:r>
            <w:r>
              <w:rPr>
                <w:rFonts w:hint="eastAsia" w:ascii="宋体" w:hAnsi="宋体" w:cs="宋体"/>
                <w:color w:val="000000"/>
                <w:kern w:val="0"/>
                <w:sz w:val="20"/>
                <w:szCs w:val="20"/>
                <w:highlight w:val="none"/>
                <w:lang w:val="en-US" w:eastAsia="zh-CN"/>
              </w:rPr>
              <w:t>2</w:t>
            </w:r>
            <w:r>
              <w:rPr>
                <w:rFonts w:hint="eastAsia" w:ascii="宋体" w:hAnsi="宋体" w:cs="宋体"/>
                <w:color w:val="000000"/>
                <w:kern w:val="0"/>
                <w:sz w:val="20"/>
                <w:szCs w:val="20"/>
                <w:highlight w:val="none"/>
              </w:rPr>
              <w:t>分</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rPr>
              <w:t>本项最高</w:t>
            </w:r>
            <w:r>
              <w:rPr>
                <w:rFonts w:hint="eastAsia" w:ascii="宋体" w:hAnsi="宋体" w:cs="宋体"/>
                <w:color w:val="000000"/>
                <w:kern w:val="0"/>
                <w:sz w:val="20"/>
                <w:szCs w:val="20"/>
                <w:highlight w:val="none"/>
                <w:lang w:val="en-US" w:eastAsia="zh-CN"/>
              </w:rPr>
              <w:t>得4</w:t>
            </w:r>
            <w:r>
              <w:rPr>
                <w:rFonts w:hint="eastAsia" w:ascii="宋体" w:hAnsi="宋体" w:cs="宋体"/>
                <w:color w:val="000000"/>
                <w:kern w:val="0"/>
                <w:sz w:val="20"/>
                <w:szCs w:val="20"/>
                <w:highlight w:val="none"/>
              </w:rPr>
              <w:t>分（查验</w:t>
            </w:r>
            <w:r>
              <w:rPr>
                <w:rFonts w:hint="eastAsia" w:ascii="宋体" w:hAnsi="宋体" w:cs="宋体"/>
                <w:color w:val="000000"/>
                <w:kern w:val="0"/>
                <w:sz w:val="20"/>
                <w:szCs w:val="20"/>
                <w:highlight w:val="none"/>
                <w:lang w:eastAsia="zh-CN"/>
              </w:rPr>
              <w:t>比选文件合同复印件加盖单位公章，合同不体现项目金额的，需提供第三方证明材料，</w:t>
            </w:r>
            <w:r>
              <w:rPr>
                <w:rFonts w:hint="eastAsia" w:ascii="宋体" w:hAnsi="宋体" w:cs="宋体"/>
                <w:color w:val="000000"/>
                <w:kern w:val="0"/>
                <w:sz w:val="20"/>
                <w:szCs w:val="20"/>
                <w:highlight w:val="none"/>
                <w:lang w:val="en-US" w:eastAsia="zh-CN"/>
              </w:rPr>
              <w:t>项目负责人业绩与投标人业绩不重复加分</w:t>
            </w:r>
            <w:r>
              <w:rPr>
                <w:rFonts w:hint="eastAsia" w:ascii="宋体" w:hAnsi="宋体" w:cs="宋体"/>
                <w:color w:val="000000"/>
                <w:kern w:val="0"/>
                <w:sz w:val="20"/>
                <w:szCs w:val="20"/>
                <w:highlight w:val="none"/>
              </w:rPr>
              <w:t>）</w:t>
            </w:r>
            <w:r>
              <w:rPr>
                <w:rFonts w:hint="eastAsia" w:ascii="宋体" w:hAnsi="宋体" w:cs="宋体"/>
                <w:color w:val="000000"/>
                <w:kern w:val="0"/>
                <w:sz w:val="20"/>
                <w:szCs w:val="20"/>
                <w:highlight w:val="none"/>
                <w:lang w:eastAsia="zh-CN"/>
              </w:rPr>
              <w:t>。</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华文细黑">
    <w:altName w:val="宋体"/>
    <w:panose1 w:val="02010600040101010101"/>
    <w:charset w:val="86"/>
    <w:family w:val="auto"/>
    <w:pitch w:val="default"/>
    <w:sig w:usb0="00000000" w:usb1="00000000" w:usb2="00000010" w:usb3="00000000" w:csb0="0004009F" w:csb1="00000000"/>
  </w:font>
  <w:font w:name="大黑体">
    <w:altName w:val="黑体"/>
    <w:panose1 w:val="00000000000000000000"/>
    <w:charset w:val="00"/>
    <w:family w:val="auto"/>
    <w:pitch w:val="default"/>
    <w:sig w:usb0="00000000" w:usb1="00000000" w:usb2="00000000" w:usb3="00000000" w:csb0="00040001" w:csb1="00000000"/>
  </w:font>
  <w:font w:name="创艺简标宋">
    <w:altName w:val="黑体"/>
    <w:panose1 w:val="00000000000000000000"/>
    <w:charset w:val="00"/>
    <w:family w:val="auto"/>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MS Mincho">
    <w:altName w:val="MS UI Gothic"/>
    <w:panose1 w:val="02020609040205080304"/>
    <w:charset w:val="80"/>
    <w:family w:val="modern"/>
    <w:pitch w:val="default"/>
    <w:sig w:usb0="00000000" w:usb1="00000000" w:usb2="00000012" w:usb3="00000000" w:csb0="0002009F" w:csb1="00000000"/>
  </w:font>
  <w:font w:name="TimesNewRomanPSMT">
    <w:altName w:val="Times New Roman"/>
    <w:panose1 w:val="00000000000000000000"/>
    <w:charset w:val="00"/>
    <w:family w:val="roman"/>
    <w:pitch w:val="default"/>
    <w:sig w:usb0="00000000" w:usb1="00000000" w:usb2="00000000" w:usb3="00000000" w:csb0="00000001" w:csb1="00000000"/>
  </w:font>
  <w:font w:name="MS UI Gothic">
    <w:panose1 w:val="020B0600070205080204"/>
    <w:charset w:val="80"/>
    <w:family w:val="auto"/>
    <w:pitch w:val="default"/>
    <w:sig w:usb0="A00002BF" w:usb1="68C7FCFB" w:usb2="00000010" w:usb3="00000000" w:csb0="4002009F" w:csb1="DFD70000"/>
  </w:font>
  <w:font w:name="微软雅黑">
    <w:altName w:val="黑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altName w:val="宋体"/>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Gulim">
    <w:panose1 w:val="020B0600000101010101"/>
    <w:charset w:val="81"/>
    <w:family w:val="auto"/>
    <w:pitch w:val="default"/>
    <w:sig w:usb0="B00002AF" w:usb1="69D77CFB" w:usb2="00000030" w:usb3="00000000" w:csb0="4008009F" w:csb1="DFD70000"/>
  </w:font>
  <w:font w:name="华文琥珀">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6CA56FF"/>
    <w:rsid w:val="07472E25"/>
    <w:rsid w:val="07DF4970"/>
    <w:rsid w:val="07EA73C5"/>
    <w:rsid w:val="083C3E08"/>
    <w:rsid w:val="086752B3"/>
    <w:rsid w:val="0872235B"/>
    <w:rsid w:val="094D688E"/>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9105622"/>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B573DF"/>
    <w:rsid w:val="2229015B"/>
    <w:rsid w:val="22567BFC"/>
    <w:rsid w:val="22934484"/>
    <w:rsid w:val="22955210"/>
    <w:rsid w:val="23032238"/>
    <w:rsid w:val="234971CB"/>
    <w:rsid w:val="23F16B0C"/>
    <w:rsid w:val="260F2F4A"/>
    <w:rsid w:val="26312FF5"/>
    <w:rsid w:val="27670C43"/>
    <w:rsid w:val="281C74E0"/>
    <w:rsid w:val="28227487"/>
    <w:rsid w:val="293D5C68"/>
    <w:rsid w:val="29BA4CCB"/>
    <w:rsid w:val="2A3E6B37"/>
    <w:rsid w:val="2A515C6C"/>
    <w:rsid w:val="2B3F1219"/>
    <w:rsid w:val="2B4B77A9"/>
    <w:rsid w:val="2BD72012"/>
    <w:rsid w:val="2BEF3496"/>
    <w:rsid w:val="2C7F33F4"/>
    <w:rsid w:val="2CBE15DF"/>
    <w:rsid w:val="2E1E1E9D"/>
    <w:rsid w:val="2EDC4D96"/>
    <w:rsid w:val="2EE45C53"/>
    <w:rsid w:val="309051B6"/>
    <w:rsid w:val="30BB178B"/>
    <w:rsid w:val="31846257"/>
    <w:rsid w:val="31C705FE"/>
    <w:rsid w:val="324B7372"/>
    <w:rsid w:val="324F1FD6"/>
    <w:rsid w:val="32A40572"/>
    <w:rsid w:val="341D6C13"/>
    <w:rsid w:val="3483778D"/>
    <w:rsid w:val="3485544C"/>
    <w:rsid w:val="349B4F01"/>
    <w:rsid w:val="34B76D87"/>
    <w:rsid w:val="34CA10CC"/>
    <w:rsid w:val="351227A5"/>
    <w:rsid w:val="358932A9"/>
    <w:rsid w:val="35C91A6F"/>
    <w:rsid w:val="364423AB"/>
    <w:rsid w:val="368E25AF"/>
    <w:rsid w:val="374241B1"/>
    <w:rsid w:val="37A17DFB"/>
    <w:rsid w:val="38246846"/>
    <w:rsid w:val="396B18F3"/>
    <w:rsid w:val="39C16CA5"/>
    <w:rsid w:val="39D57D07"/>
    <w:rsid w:val="3A4024B3"/>
    <w:rsid w:val="3A62773C"/>
    <w:rsid w:val="3AED6192"/>
    <w:rsid w:val="3B0209DB"/>
    <w:rsid w:val="3BA61806"/>
    <w:rsid w:val="3BC525E8"/>
    <w:rsid w:val="3C0C7C67"/>
    <w:rsid w:val="3CDB0371"/>
    <w:rsid w:val="3CE14E72"/>
    <w:rsid w:val="3DEC6C1A"/>
    <w:rsid w:val="3E5645AE"/>
    <w:rsid w:val="3F1B617E"/>
    <w:rsid w:val="3F6B49E7"/>
    <w:rsid w:val="3F8F4ECC"/>
    <w:rsid w:val="407713CF"/>
    <w:rsid w:val="411C0F21"/>
    <w:rsid w:val="41B12925"/>
    <w:rsid w:val="41D25675"/>
    <w:rsid w:val="420B72FB"/>
    <w:rsid w:val="422E4A30"/>
    <w:rsid w:val="427E3424"/>
    <w:rsid w:val="44585060"/>
    <w:rsid w:val="462B5AED"/>
    <w:rsid w:val="4641218F"/>
    <w:rsid w:val="46824B6B"/>
    <w:rsid w:val="46A05DFB"/>
    <w:rsid w:val="486C41D0"/>
    <w:rsid w:val="491A7249"/>
    <w:rsid w:val="4A433654"/>
    <w:rsid w:val="4B1B6F3D"/>
    <w:rsid w:val="4CA22CD2"/>
    <w:rsid w:val="4CB844C2"/>
    <w:rsid w:val="4CD22D8F"/>
    <w:rsid w:val="4DF87E62"/>
    <w:rsid w:val="4ED15FDA"/>
    <w:rsid w:val="4F693909"/>
    <w:rsid w:val="4FE22BBF"/>
    <w:rsid w:val="504F2826"/>
    <w:rsid w:val="506D51E4"/>
    <w:rsid w:val="50842675"/>
    <w:rsid w:val="50E62CF2"/>
    <w:rsid w:val="50F61DA8"/>
    <w:rsid w:val="513673A4"/>
    <w:rsid w:val="52162A82"/>
    <w:rsid w:val="52F17474"/>
    <w:rsid w:val="539775BC"/>
    <w:rsid w:val="541500FE"/>
    <w:rsid w:val="542B1C64"/>
    <w:rsid w:val="545D4B80"/>
    <w:rsid w:val="54733718"/>
    <w:rsid w:val="54C539E4"/>
    <w:rsid w:val="552767BC"/>
    <w:rsid w:val="554D5E9C"/>
    <w:rsid w:val="55F77691"/>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D67112"/>
    <w:rsid w:val="5FE75693"/>
    <w:rsid w:val="603D1753"/>
    <w:rsid w:val="62232491"/>
    <w:rsid w:val="636D59F7"/>
    <w:rsid w:val="64C56F22"/>
    <w:rsid w:val="67811C48"/>
    <w:rsid w:val="67A9539F"/>
    <w:rsid w:val="689F385E"/>
    <w:rsid w:val="68AC26C1"/>
    <w:rsid w:val="69DC785F"/>
    <w:rsid w:val="69FF4F50"/>
    <w:rsid w:val="6A1009F8"/>
    <w:rsid w:val="6A5808A5"/>
    <w:rsid w:val="6C6C7D24"/>
    <w:rsid w:val="6CAA2CB7"/>
    <w:rsid w:val="6D3850E9"/>
    <w:rsid w:val="6EF40649"/>
    <w:rsid w:val="6F317710"/>
    <w:rsid w:val="710042F6"/>
    <w:rsid w:val="714B5350"/>
    <w:rsid w:val="71C04BA8"/>
    <w:rsid w:val="724C19C2"/>
    <w:rsid w:val="72A96818"/>
    <w:rsid w:val="73107E7E"/>
    <w:rsid w:val="73CB395E"/>
    <w:rsid w:val="74370701"/>
    <w:rsid w:val="748C7224"/>
    <w:rsid w:val="748F7EBB"/>
    <w:rsid w:val="77705C1A"/>
    <w:rsid w:val="77783405"/>
    <w:rsid w:val="77B738D2"/>
    <w:rsid w:val="77DC6411"/>
    <w:rsid w:val="7846008F"/>
    <w:rsid w:val="7A7C32C7"/>
    <w:rsid w:val="7A9167A5"/>
    <w:rsid w:val="7A9937C8"/>
    <w:rsid w:val="7AE24A9D"/>
    <w:rsid w:val="7B146C82"/>
    <w:rsid w:val="7B507329"/>
    <w:rsid w:val="7C074040"/>
    <w:rsid w:val="7CC27F6F"/>
    <w:rsid w:val="7CF92428"/>
    <w:rsid w:val="7DE20C36"/>
    <w:rsid w:val="7ED34E22"/>
    <w:rsid w:val="7EFC053E"/>
    <w:rsid w:val="7F4E05AB"/>
    <w:rsid w:val="7FB60A3E"/>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1 Char"/>
    <w:basedOn w:val="9"/>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qFormat/>
    <w:uiPriority w:val="0"/>
    <w:pPr>
      <w:ind w:firstLine="420" w:firstLineChars="200"/>
    </w:pPr>
    <w:rPr>
      <w:szCs w:val="20"/>
    </w:rPr>
  </w:style>
  <w:style w:type="character" w:customStyle="1" w:styleId="16">
    <w:name w:val="页眉 Char"/>
    <w:link w:val="7"/>
    <w:qFormat/>
    <w:uiPriority w:val="99"/>
    <w:rPr>
      <w:kern w:val="2"/>
      <w:sz w:val="18"/>
      <w:szCs w:val="18"/>
    </w:rPr>
  </w:style>
  <w:style w:type="character" w:customStyle="1" w:styleId="17">
    <w:name w:val="页眉 Char1"/>
    <w:basedOn w:val="9"/>
    <w:qFormat/>
    <w:uiPriority w:val="0"/>
    <w:rPr>
      <w:kern w:val="2"/>
      <w:sz w:val="18"/>
      <w:szCs w:val="18"/>
    </w:rPr>
  </w:style>
  <w:style w:type="character" w:customStyle="1" w:styleId="18">
    <w:name w:val="页脚 Char"/>
    <w:basedOn w:val="9"/>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9"/>
    <w:link w:val="5"/>
    <w:qFormat/>
    <w:uiPriority w:val="0"/>
    <w:rPr>
      <w:kern w:val="2"/>
      <w:sz w:val="18"/>
      <w:szCs w:val="18"/>
    </w:rPr>
  </w:style>
  <w:style w:type="character" w:customStyle="1" w:styleId="21">
    <w:name w:val="副标题 Char"/>
    <w:basedOn w:val="9"/>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qFormat/>
    <w:uiPriority w:val="0"/>
    <w:rPr>
      <w:rFonts w:ascii="Times New Roman" w:hAnsi="Times New Roman" w:eastAsia="Times New Roman" w:cs="Times New Roman"/>
      <w:sz w:val="24"/>
      <w:szCs w:val="24"/>
      <w:lang w:val="en-US" w:eastAsia="zh-CN" w:bidi="ar-SA"/>
    </w:rPr>
  </w:style>
  <w:style w:type="paragraph" w:customStyle="1" w:styleId="2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qFormat/>
    <w:uiPriority w:val="0"/>
    <w:rPr>
      <w:rFonts w:ascii="Times New Roman" w:hAnsi="Times New Roman" w:eastAsia="Times New Roman" w:cs="Times New Roman"/>
      <w:sz w:val="24"/>
      <w:szCs w:val="24"/>
      <w:lang w:val="en-US" w:eastAsia="zh-CN" w:bidi="ar-SA"/>
    </w:rPr>
  </w:style>
  <w:style w:type="paragraph" w:customStyle="1" w:styleId="3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Normal_0"/>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811</Words>
  <Characters>4623</Characters>
  <Lines>38</Lines>
  <Paragraphs>10</Paragraphs>
  <ScaleCrop>false</ScaleCrop>
  <LinksUpToDate>false</LinksUpToDate>
  <CharactersWithSpaces>5424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Administrator</cp:lastModifiedBy>
  <cp:lastPrinted>2021-11-24T01:17:00Z</cp:lastPrinted>
  <dcterms:modified xsi:type="dcterms:W3CDTF">2021-11-24T06:53:02Z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E17A87D3FA0A41C1AA5E998312F9A9F4</vt:lpwstr>
  </property>
</Properties>
</file>