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pStyle w:val="31"/>
              <w:ind w:firstLine="420" w:firstLineChars="20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营业执照</w:t>
            </w:r>
          </w:p>
        </w:tc>
        <w:tc>
          <w:tcPr>
            <w:tcW w:w="6560" w:type="dxa"/>
            <w:tcBorders>
              <w:top w:val="nil"/>
              <w:left w:val="nil"/>
              <w:bottom w:val="single" w:color="auto" w:sz="4" w:space="0"/>
              <w:right w:val="single" w:color="auto" w:sz="4" w:space="0"/>
            </w:tcBorders>
            <w:shd w:val="clear" w:color="auto" w:fill="auto"/>
            <w:vAlign w:val="center"/>
          </w:tcPr>
          <w:p>
            <w:pPr>
              <w:pStyle w:val="31"/>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具备有效的载有统一社会信用代码的营业执照（比选文件须附复印件）</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103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中华人民共和国境内注册，具有建设行政主管部门核发的工程造价咨询乙级（含）以上资质</w:t>
            </w:r>
            <w:r>
              <w:rPr>
                <w:rFonts w:hint="eastAsia" w:ascii="宋体" w:hAnsi="宋体" w:cs="宋体"/>
                <w:color w:val="000000"/>
                <w:kern w:val="0"/>
                <w:sz w:val="21"/>
                <w:szCs w:val="21"/>
                <w:lang w:val="en-US" w:eastAsia="zh-CN"/>
              </w:rPr>
              <w:t>(包含暂定级)</w:t>
            </w:r>
            <w:r>
              <w:rPr>
                <w:rFonts w:hint="eastAsia" w:ascii="宋体" w:hAnsi="宋体" w:cs="宋体"/>
                <w:color w:val="000000"/>
                <w:kern w:val="0"/>
                <w:sz w:val="21"/>
                <w:szCs w:val="21"/>
                <w:lang w:eastAsia="zh-CN"/>
              </w:rPr>
              <w:t>的独立法人企业。（查验投标文件中资质证书复印件）</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eastAsia="zh-CN"/>
              </w:rPr>
              <w:t>年</w:t>
            </w:r>
            <w:r>
              <w:rPr>
                <w:rFonts w:hint="eastAsia" w:ascii="宋体" w:hAnsi="宋体" w:cs="宋体"/>
                <w:color w:val="000000"/>
                <w:kern w:val="0"/>
                <w:sz w:val="21"/>
                <w:szCs w:val="21"/>
                <w:lang w:val="en-US" w:eastAsia="zh-CN"/>
              </w:rPr>
              <w:t>4月</w:t>
            </w:r>
            <w:r>
              <w:rPr>
                <w:rFonts w:hint="eastAsia" w:ascii="宋体" w:hAnsi="宋体" w:cs="宋体"/>
                <w:color w:val="000000"/>
                <w:kern w:val="0"/>
                <w:sz w:val="21"/>
                <w:szCs w:val="21"/>
                <w:lang w:eastAsia="zh-CN"/>
              </w:rPr>
              <w:t>至今，完成</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项单项投资额在</w:t>
            </w:r>
            <w:r>
              <w:rPr>
                <w:rFonts w:hint="eastAsia" w:ascii="宋体" w:hAnsi="宋体" w:cs="宋体"/>
                <w:color w:val="000000"/>
                <w:kern w:val="0"/>
                <w:sz w:val="21"/>
                <w:szCs w:val="21"/>
                <w:lang w:val="en-US" w:eastAsia="zh-CN"/>
              </w:rPr>
              <w:t>3000万元</w:t>
            </w:r>
            <w:r>
              <w:rPr>
                <w:rFonts w:hint="eastAsia" w:ascii="宋体" w:hAnsi="宋体" w:cs="宋体"/>
                <w:color w:val="000000"/>
                <w:kern w:val="0"/>
                <w:sz w:val="21"/>
                <w:szCs w:val="21"/>
                <w:lang w:eastAsia="zh-CN"/>
              </w:rPr>
              <w:t>（含）以上的建筑工程造价咨询服务业绩（核查投标文件中合同复印件，合同金额、签章必须清晰）。</w:t>
            </w:r>
            <w:r>
              <w:rPr>
                <w:rFonts w:hint="eastAsia" w:ascii="宋体" w:hAnsi="宋体" w:cs="宋体"/>
                <w:color w:val="000000"/>
                <w:kern w:val="0"/>
                <w:sz w:val="21"/>
                <w:szCs w:val="21"/>
                <w:lang w:val="en-US" w:eastAsia="zh-CN"/>
              </w:rPr>
              <w:t>合同不体现投资金额的，需提供第三方证明材料，否则不予认定。</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项目负责人必须具备中华人民共和国一级注册造价师资格，负责对咨询人出具的本项目的全部造价咨询成果文件审核，并签字确认</w:t>
            </w:r>
            <w:r>
              <w:rPr>
                <w:rFonts w:hint="eastAsia" w:ascii="宋体" w:hAnsi="宋体" w:cs="宋体"/>
                <w:color w:val="000000"/>
                <w:kern w:val="0"/>
                <w:sz w:val="21"/>
                <w:szCs w:val="21"/>
                <w:lang w:eastAsia="zh-CN"/>
              </w:rPr>
              <w:t>（核查投标文件中证书复印件）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在项目实施过程中，至少派驻现场符合要求的专业造价人员2名（土建1名，安装1名），必须有相关专业造价师或造价员执业资格证书，人员需在本项目服务人员拟派表中明确。（核查投标文件中执业资格证书复印件及项目服务人员拟派表）。</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457"/>
        <w:gridCol w:w="1113"/>
        <w:gridCol w:w="2150"/>
        <w:gridCol w:w="2097"/>
        <w:gridCol w:w="863"/>
        <w:gridCol w:w="3400"/>
      </w:tblGrid>
      <w:tr>
        <w:tblPrEx>
          <w:tblCellMar>
            <w:top w:w="0" w:type="dxa"/>
            <w:left w:w="108" w:type="dxa"/>
            <w:bottom w:w="0" w:type="dxa"/>
            <w:right w:w="108" w:type="dxa"/>
          </w:tblCellMar>
        </w:tblPrEx>
        <w:trPr>
          <w:trHeight w:val="540" w:hRule="atLeast"/>
        </w:trPr>
        <w:tc>
          <w:tcPr>
            <w:tcW w:w="1008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投标报价：20分                                                                                    服务方案：30分                                                                                    人员配备：15分                                                                                      企业资信：5分                                                                                             企业业绩：25分                                                                                       其他：5分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投标报价（20分）</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3、增减分计算办法：（1）当P=0时，投标人的投标报价得分为20分；（2）当P＜0时，偏差率每有-1%减0.5分，从20分减起，减完为止；（3）当P＞0时，偏差率每有+1%减0.5分，从20分减起，减完为止</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造价咨询服务方案 （30分）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（1）造价咨询服务方案完整</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3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（2）造价咨询方案可行</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（3）造价咨询服务方案先进、科学</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（4）造价咨询服务方案措施得力合理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（5）造价咨询重点、难点分析及解决措施清晰</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25" w:hRule="atLeast"/>
        </w:trPr>
        <w:tc>
          <w:tcPr>
            <w:tcW w:w="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项目负责人（7分）</w:t>
            </w: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负责人工作年限5年以内</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不</w:t>
            </w:r>
            <w:r>
              <w:rPr>
                <w:rFonts w:hint="eastAsia" w:ascii="宋体" w:hAnsi="宋体" w:cs="宋体"/>
                <w:color w:val="000000"/>
                <w:kern w:val="0"/>
                <w:sz w:val="20"/>
                <w:szCs w:val="20"/>
              </w:rPr>
              <w:t>得分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负责人工作年限5年（含）-8年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得3分（查验注册造价工程师注册证书复印件,以注册造价工程师注册证书初始注册时间为准）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负责人工作年限8年（含）-12年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得5分（查验注册造价工程师注册证书复印件,以注册造价工程师注册证书初始注册时间为准）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负责人工作年限12年（含）以上</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得7分（查验注册造价工程师注册证书复印件,以注册造价工程师注册证书初始注册时间为准）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lang w:val="en-US" w:eastAsia="zh-CN"/>
              </w:rPr>
              <w:t>3分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现场配备专业造价人员，要求具有相关专业造价师或造价员执业资格证书。</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在满足初审的基础上，每多配备1名得1分，最多得3分（查验资格证书复印件）。</w:t>
            </w:r>
          </w:p>
        </w:tc>
      </w:tr>
      <w:tr>
        <w:tblPrEx>
          <w:tblCellMar>
            <w:top w:w="0" w:type="dxa"/>
            <w:left w:w="108" w:type="dxa"/>
            <w:bottom w:w="0" w:type="dxa"/>
            <w:right w:w="108" w:type="dxa"/>
          </w:tblCellMar>
        </w:tblPrEx>
        <w:trPr>
          <w:trHeight w:val="923"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企业专业技术人员组成（</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（5）企业专职从事工程造价专业工作的人员（以下简称专职专业人员）不少于10人，其中，具有工程或者工程经济类中级以上专业技术职称的人员不少于7人，取得造价工程师注册证书不少于3人</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满足得3分，每多1人，得1分，最多得5分，不满足不得分。（查验投标文件中相关证书复印件）</w:t>
            </w:r>
          </w:p>
        </w:tc>
      </w:tr>
      <w:tr>
        <w:tblPrEx>
          <w:tblCellMar>
            <w:top w:w="0" w:type="dxa"/>
            <w:left w:w="108" w:type="dxa"/>
            <w:bottom w:w="0" w:type="dxa"/>
            <w:right w:w="108" w:type="dxa"/>
          </w:tblCellMar>
        </w:tblPrEx>
        <w:trPr>
          <w:trHeight w:val="2121"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企业资信（</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gridSpan w:val="2"/>
            <w:tcBorders>
              <w:top w:val="single" w:color="auto" w:sz="4" w:space="0"/>
              <w:left w:val="nil"/>
              <w:right w:val="single" w:color="000000"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（1）企业财务状况</w:t>
            </w:r>
          </w:p>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净利润在0-</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（含）万元的得</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净利润在</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万元</w:t>
            </w:r>
            <w:r>
              <w:rPr>
                <w:rFonts w:hint="eastAsia" w:ascii="宋体" w:hAnsi="宋体" w:cs="宋体"/>
                <w:color w:val="000000" w:themeColor="text1"/>
                <w:kern w:val="0"/>
                <w:sz w:val="20"/>
                <w:szCs w:val="20"/>
                <w:highlight w:val="none"/>
                <w:lang w:eastAsia="zh-CN"/>
                <w14:textFill>
                  <w14:solidFill>
                    <w14:schemeClr w14:val="tx1"/>
                  </w14:solidFill>
                </w14:textFill>
              </w:rPr>
              <w:t>以上</w:t>
            </w:r>
            <w:r>
              <w:rPr>
                <w:rFonts w:hint="eastAsia" w:ascii="宋体" w:hAnsi="宋体" w:cs="宋体"/>
                <w:color w:val="000000" w:themeColor="text1"/>
                <w:kern w:val="0"/>
                <w:sz w:val="20"/>
                <w:szCs w:val="20"/>
                <w:highlight w:val="none"/>
                <w14:textFill>
                  <w14:solidFill>
                    <w14:schemeClr w14:val="tx1"/>
                  </w14:solidFill>
                </w14:textFill>
              </w:rPr>
              <w:t>得</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,本项最多得3分</w:t>
            </w:r>
            <w:r>
              <w:rPr>
                <w:rFonts w:hint="eastAsia" w:ascii="宋体" w:hAnsi="宋体" w:cs="宋体"/>
                <w:color w:val="000000" w:themeColor="text1"/>
                <w:kern w:val="0"/>
                <w:sz w:val="20"/>
                <w:szCs w:val="20"/>
                <w:highlight w:val="none"/>
                <w14:textFill>
                  <w14:solidFill>
                    <w14:schemeClr w14:val="tx1"/>
                  </w14:solidFill>
                </w14:textFill>
              </w:rPr>
              <w:t>（查验</w:t>
            </w:r>
            <w:r>
              <w:rPr>
                <w:rFonts w:hint="eastAsia" w:ascii="宋体" w:hAnsi="宋体" w:cs="宋体"/>
                <w:color w:val="000000" w:themeColor="text1"/>
                <w:kern w:val="0"/>
                <w:sz w:val="20"/>
                <w:szCs w:val="20"/>
                <w:highlight w:val="none"/>
                <w:lang w:eastAsia="zh-CN"/>
                <w14:textFill>
                  <w14:solidFill>
                    <w14:schemeClr w14:val="tx1"/>
                  </w14:solidFill>
                </w14:textFill>
              </w:rPr>
              <w:t>投标文件中</w:t>
            </w:r>
            <w:r>
              <w:rPr>
                <w:rFonts w:hint="eastAsia" w:ascii="宋体" w:hAnsi="宋体" w:cs="宋体"/>
                <w:color w:val="000000" w:themeColor="text1"/>
                <w:kern w:val="0"/>
                <w:sz w:val="20"/>
                <w:szCs w:val="20"/>
                <w:highlight w:val="none"/>
                <w14:textFill>
                  <w14:solidFill>
                    <w14:schemeClr w14:val="tx1"/>
                  </w14:solidFill>
                </w14:textFill>
              </w:rPr>
              <w:t>201</w:t>
            </w:r>
            <w:r>
              <w:rPr>
                <w:rFonts w:hint="eastAsia" w:ascii="宋体" w:hAnsi="宋体" w:cs="宋体"/>
                <w:color w:val="000000" w:themeColor="text1"/>
                <w:kern w:val="0"/>
                <w:sz w:val="20"/>
                <w:szCs w:val="20"/>
                <w:highlight w:val="none"/>
                <w:lang w:val="en-US" w:eastAsia="zh-CN"/>
                <w14:textFill>
                  <w14:solidFill>
                    <w14:schemeClr w14:val="tx1"/>
                  </w14:solidFill>
                </w14:textFill>
              </w:rPr>
              <w:t>9</w:t>
            </w:r>
            <w:r>
              <w:rPr>
                <w:rFonts w:hint="eastAsia" w:ascii="宋体" w:hAnsi="宋体" w:cs="宋体"/>
                <w:color w:val="000000" w:themeColor="text1"/>
                <w:kern w:val="0"/>
                <w:sz w:val="20"/>
                <w:szCs w:val="20"/>
                <w:highlight w:val="none"/>
                <w14:textFill>
                  <w14:solidFill>
                    <w14:schemeClr w14:val="tx1"/>
                  </w14:solidFill>
                </w14:textFill>
              </w:rPr>
              <w:t>年</w:t>
            </w:r>
            <w:r>
              <w:rPr>
                <w:rFonts w:hint="eastAsia" w:ascii="宋体" w:hAnsi="宋体" w:cs="宋体"/>
                <w:color w:val="000000" w:themeColor="text1"/>
                <w:kern w:val="0"/>
                <w:sz w:val="20"/>
                <w:szCs w:val="20"/>
                <w:highlight w:val="none"/>
                <w:lang w:eastAsia="zh-CN"/>
                <w14:textFill>
                  <w14:solidFill>
                    <w14:schemeClr w14:val="tx1"/>
                  </w14:solidFill>
                </w14:textFill>
              </w:rPr>
              <w:t>至今任意一年的</w:t>
            </w:r>
            <w:r>
              <w:rPr>
                <w:rFonts w:hint="eastAsia" w:ascii="宋体" w:hAnsi="宋体" w:cs="宋体"/>
                <w:color w:val="000000" w:themeColor="text1"/>
                <w:kern w:val="0"/>
                <w:sz w:val="20"/>
                <w:szCs w:val="20"/>
                <w:highlight w:val="none"/>
                <w14:textFill>
                  <w14:solidFill>
                    <w14:schemeClr w14:val="tx1"/>
                  </w14:solidFill>
                </w14:textFill>
              </w:rPr>
              <w:t>审计报告</w:t>
            </w:r>
            <w:r>
              <w:rPr>
                <w:rFonts w:hint="eastAsia" w:ascii="宋体" w:hAnsi="宋体" w:cs="宋体"/>
                <w:color w:val="000000" w:themeColor="text1"/>
                <w:kern w:val="0"/>
                <w:sz w:val="20"/>
                <w:szCs w:val="20"/>
                <w:highlight w:val="none"/>
                <w:lang w:eastAsia="zh-CN"/>
                <w14:textFill>
                  <w14:solidFill>
                    <w14:schemeClr w14:val="tx1"/>
                  </w14:solidFill>
                </w14:textFill>
              </w:rPr>
              <w:t>的复印件</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486"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获得省（自治区）级建设行政主管部门颁发的奖项或奖励的</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提供奖项、奖励</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得</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1分</w:t>
            </w:r>
            <w:r>
              <w:rPr>
                <w:rFonts w:hint="eastAsia" w:ascii="宋体" w:hAnsi="宋体" w:cs="宋体"/>
                <w:b w:val="0"/>
                <w:bCs w:val="0"/>
                <w:color w:val="000000" w:themeColor="text1"/>
                <w:kern w:val="0"/>
                <w:sz w:val="20"/>
                <w:szCs w:val="20"/>
                <w:highlight w:val="none"/>
                <w14:textFill>
                  <w14:solidFill>
                    <w14:schemeClr w14:val="tx1"/>
                  </w14:solidFill>
                </w14:textFill>
              </w:rPr>
              <w:t>（查验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投标文件中相关奖项或奖励复印件</w:t>
            </w:r>
            <w:r>
              <w:rPr>
                <w:rFonts w:hint="eastAsia" w:ascii="宋体" w:hAnsi="宋体" w:cs="宋体"/>
                <w:b w:val="0"/>
                <w:bCs w:val="0"/>
                <w:color w:val="000000" w:themeColor="text1"/>
                <w:kern w:val="0"/>
                <w:sz w:val="20"/>
                <w:szCs w:val="20"/>
                <w:highlight w:val="none"/>
                <w14:textFill>
                  <w14:solidFill>
                    <w14:schemeClr w14:val="tx1"/>
                  </w14:solidFill>
                </w14:textFill>
              </w:rPr>
              <w:t>）</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）质量管理体系认证</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取得质量管理体系认证证书得</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eastAsia="zh-CN"/>
                <w14:textFill>
                  <w14:solidFill>
                    <w14:schemeClr w14:val="tx1"/>
                  </w14:solidFill>
                </w14:textFill>
              </w:rPr>
              <w:t>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w:t>
            </w:r>
            <w:r>
              <w:rPr>
                <w:rFonts w:hint="eastAsia" w:ascii="宋体" w:hAnsi="宋体" w:cs="宋体"/>
                <w:color w:val="000000" w:themeColor="text1"/>
                <w:kern w:val="0"/>
                <w:sz w:val="20"/>
                <w:szCs w:val="20"/>
                <w:highlight w:val="none"/>
                <w14:textFill>
                  <w14:solidFill>
                    <w14:schemeClr w14:val="tx1"/>
                  </w14:solidFill>
                </w14:textFill>
              </w:rPr>
              <w:t>复印件加盖投标单位公章）</w:t>
            </w:r>
          </w:p>
        </w:tc>
      </w:tr>
      <w:tr>
        <w:tblPrEx>
          <w:tblCellMar>
            <w:top w:w="0" w:type="dxa"/>
            <w:left w:w="108" w:type="dxa"/>
            <w:bottom w:w="0" w:type="dxa"/>
            <w:right w:w="108" w:type="dxa"/>
          </w:tblCellMar>
        </w:tblPrEx>
        <w:trPr>
          <w:trHeight w:val="435"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企业业绩（2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（1）201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w:t>
            </w:r>
            <w:r>
              <w:rPr>
                <w:rFonts w:hint="eastAsia" w:ascii="宋体" w:hAnsi="宋体" w:cs="宋体"/>
                <w:color w:val="000000"/>
                <w:kern w:val="0"/>
                <w:sz w:val="20"/>
                <w:szCs w:val="20"/>
                <w:highlight w:val="none"/>
                <w:lang w:val="en-US" w:eastAsia="zh-CN"/>
              </w:rPr>
              <w:t>4月</w:t>
            </w:r>
            <w:r>
              <w:rPr>
                <w:rFonts w:hint="eastAsia" w:ascii="宋体" w:hAnsi="宋体" w:cs="宋体"/>
                <w:color w:val="000000"/>
                <w:kern w:val="0"/>
                <w:sz w:val="20"/>
                <w:szCs w:val="20"/>
                <w:highlight w:val="none"/>
              </w:rPr>
              <w:t>至今</w:t>
            </w:r>
            <w:r>
              <w:rPr>
                <w:rFonts w:hint="eastAsia" w:ascii="宋体" w:hAnsi="宋体" w:cs="宋体"/>
                <w:color w:val="000000"/>
                <w:kern w:val="0"/>
                <w:sz w:val="20"/>
                <w:szCs w:val="20"/>
                <w:highlight w:val="none"/>
                <w:lang w:val="en-US" w:eastAsia="zh-CN"/>
              </w:rPr>
              <w:t>完成单项投资额</w:t>
            </w:r>
            <w:r>
              <w:rPr>
                <w:rFonts w:hint="eastAsia" w:ascii="宋体" w:hAnsi="宋体" w:cs="宋体"/>
                <w:color w:val="000000"/>
                <w:kern w:val="0"/>
                <w:sz w:val="20"/>
                <w:szCs w:val="20"/>
                <w:highlight w:val="none"/>
              </w:rPr>
              <w:t>在</w:t>
            </w:r>
            <w:r>
              <w:rPr>
                <w:rFonts w:hint="eastAsia" w:ascii="宋体" w:hAnsi="宋体" w:cs="宋体"/>
                <w:color w:val="000000"/>
                <w:kern w:val="0"/>
                <w:sz w:val="20"/>
                <w:szCs w:val="20"/>
                <w:highlight w:val="none"/>
                <w:lang w:val="en-US" w:eastAsia="zh-CN"/>
              </w:rPr>
              <w:t>4000</w:t>
            </w:r>
            <w:r>
              <w:rPr>
                <w:rFonts w:hint="eastAsia" w:ascii="宋体" w:hAnsi="宋体" w:cs="宋体"/>
                <w:color w:val="000000"/>
                <w:kern w:val="0"/>
                <w:sz w:val="20"/>
                <w:szCs w:val="20"/>
                <w:highlight w:val="none"/>
              </w:rPr>
              <w:t>万（含）以上</w:t>
            </w:r>
            <w:r>
              <w:rPr>
                <w:rFonts w:hint="eastAsia" w:ascii="宋体" w:hAnsi="宋体" w:cs="宋体"/>
                <w:color w:val="000000"/>
                <w:kern w:val="0"/>
                <w:sz w:val="20"/>
                <w:szCs w:val="20"/>
                <w:highlight w:val="none"/>
                <w:lang w:val="en-US" w:eastAsia="zh-CN"/>
              </w:rPr>
              <w:t>的造价咨询服务业绩。</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w:t>
            </w:r>
            <w:r>
              <w:rPr>
                <w:rFonts w:hint="eastAsia" w:ascii="宋体" w:hAnsi="宋体" w:cs="宋体"/>
                <w:color w:val="000000"/>
                <w:kern w:val="0"/>
                <w:sz w:val="20"/>
                <w:szCs w:val="20"/>
                <w:highlight w:val="none"/>
                <w:lang w:val="en-US" w:eastAsia="zh-CN"/>
              </w:rPr>
              <w:t>4月</w:t>
            </w:r>
            <w:r>
              <w:rPr>
                <w:rFonts w:hint="eastAsia" w:ascii="宋体" w:hAnsi="宋体" w:cs="宋体"/>
                <w:color w:val="000000"/>
                <w:kern w:val="0"/>
                <w:sz w:val="20"/>
                <w:szCs w:val="20"/>
                <w:highlight w:val="none"/>
              </w:rPr>
              <w:t>至今</w:t>
            </w:r>
            <w:r>
              <w:rPr>
                <w:rFonts w:hint="eastAsia" w:ascii="宋体" w:hAnsi="宋体" w:cs="宋体"/>
                <w:color w:val="000000"/>
                <w:kern w:val="0"/>
                <w:sz w:val="20"/>
                <w:szCs w:val="20"/>
                <w:highlight w:val="none"/>
                <w:lang w:val="en-US" w:eastAsia="zh-CN"/>
              </w:rPr>
              <w:t>完成单项投资额</w:t>
            </w:r>
            <w:r>
              <w:rPr>
                <w:rFonts w:hint="eastAsia" w:ascii="宋体" w:hAnsi="宋体" w:cs="宋体"/>
                <w:color w:val="000000"/>
                <w:kern w:val="0"/>
                <w:sz w:val="20"/>
                <w:szCs w:val="20"/>
                <w:highlight w:val="none"/>
              </w:rPr>
              <w:t>在</w:t>
            </w:r>
            <w:r>
              <w:rPr>
                <w:rFonts w:hint="eastAsia" w:ascii="宋体" w:hAnsi="宋体" w:cs="宋体"/>
                <w:color w:val="000000"/>
                <w:kern w:val="0"/>
                <w:sz w:val="20"/>
                <w:szCs w:val="20"/>
                <w:highlight w:val="none"/>
                <w:lang w:val="en-US" w:eastAsia="zh-CN"/>
              </w:rPr>
              <w:t>3000</w:t>
            </w:r>
            <w:r>
              <w:rPr>
                <w:rFonts w:hint="eastAsia" w:ascii="宋体" w:hAnsi="宋体" w:cs="宋体"/>
                <w:color w:val="000000"/>
                <w:kern w:val="0"/>
                <w:sz w:val="20"/>
                <w:szCs w:val="20"/>
                <w:highlight w:val="none"/>
              </w:rPr>
              <w:t>（含）</w:t>
            </w:r>
            <w:r>
              <w:rPr>
                <w:rFonts w:hint="eastAsia" w:ascii="宋体" w:hAnsi="宋体" w:cs="宋体"/>
                <w:color w:val="000000"/>
                <w:kern w:val="0"/>
                <w:sz w:val="20"/>
                <w:szCs w:val="20"/>
                <w:highlight w:val="none"/>
                <w:lang w:val="en-US" w:eastAsia="zh-CN"/>
              </w:rPr>
              <w:t>-4000</w:t>
            </w:r>
            <w:r>
              <w:rPr>
                <w:rFonts w:hint="eastAsia" w:ascii="宋体" w:hAnsi="宋体" w:cs="宋体"/>
                <w:color w:val="000000"/>
                <w:kern w:val="0"/>
                <w:sz w:val="20"/>
                <w:szCs w:val="20"/>
                <w:highlight w:val="none"/>
              </w:rPr>
              <w:t>万</w:t>
            </w:r>
            <w:bookmarkStart w:id="0" w:name="_GoBack"/>
            <w:bookmarkEnd w:id="0"/>
            <w:r>
              <w:rPr>
                <w:rFonts w:hint="eastAsia" w:ascii="宋体" w:hAnsi="宋体" w:cs="宋体"/>
                <w:color w:val="000000"/>
                <w:kern w:val="0"/>
                <w:sz w:val="20"/>
                <w:szCs w:val="20"/>
                <w:highlight w:val="none"/>
                <w:lang w:val="en-US" w:eastAsia="zh-CN"/>
              </w:rPr>
              <w:t>的造价咨询服务业绩</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2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w:t>
            </w:r>
            <w:r>
              <w:rPr>
                <w:rFonts w:hint="eastAsia" w:ascii="宋体" w:hAnsi="宋体" w:cs="宋体"/>
                <w:color w:val="000000"/>
                <w:kern w:val="0"/>
                <w:sz w:val="20"/>
                <w:szCs w:val="20"/>
                <w:highlight w:val="none"/>
                <w:lang w:val="en-US" w:eastAsia="zh-CN"/>
              </w:rPr>
              <w:t>4月至</w:t>
            </w:r>
            <w:r>
              <w:rPr>
                <w:rFonts w:hint="eastAsia" w:ascii="宋体" w:hAnsi="宋体" w:cs="宋体"/>
                <w:color w:val="000000"/>
                <w:kern w:val="0"/>
                <w:sz w:val="20"/>
                <w:szCs w:val="20"/>
                <w:highlight w:val="none"/>
              </w:rPr>
              <w:t>今</w:t>
            </w:r>
            <w:r>
              <w:rPr>
                <w:rFonts w:hint="eastAsia" w:ascii="宋体" w:hAnsi="宋体" w:cs="宋体"/>
                <w:color w:val="000000"/>
                <w:kern w:val="0"/>
                <w:sz w:val="20"/>
                <w:szCs w:val="20"/>
                <w:highlight w:val="none"/>
                <w:lang w:val="en-US" w:eastAsia="zh-CN"/>
              </w:rPr>
              <w:t>完成单项投资额</w:t>
            </w:r>
            <w:r>
              <w:rPr>
                <w:rFonts w:hint="eastAsia" w:ascii="宋体" w:hAnsi="宋体" w:cs="宋体"/>
                <w:color w:val="000000"/>
                <w:kern w:val="0"/>
                <w:sz w:val="20"/>
                <w:szCs w:val="20"/>
                <w:highlight w:val="none"/>
              </w:rPr>
              <w:t>在</w:t>
            </w:r>
            <w:r>
              <w:rPr>
                <w:rFonts w:hint="eastAsia" w:ascii="宋体" w:hAnsi="宋体" w:cs="宋体"/>
                <w:color w:val="000000"/>
                <w:kern w:val="0"/>
                <w:sz w:val="20"/>
                <w:szCs w:val="20"/>
                <w:highlight w:val="none"/>
                <w:lang w:val="en-US" w:eastAsia="zh-CN"/>
              </w:rPr>
              <w:t>3000</w:t>
            </w:r>
            <w:r>
              <w:rPr>
                <w:rFonts w:hint="eastAsia" w:ascii="宋体" w:hAnsi="宋体" w:cs="宋体"/>
                <w:color w:val="000000"/>
                <w:kern w:val="0"/>
                <w:sz w:val="20"/>
                <w:szCs w:val="20"/>
                <w:highlight w:val="none"/>
              </w:rPr>
              <w:t>万以下</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9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b/>
                <w:bCs/>
                <w:color w:val="000000"/>
                <w:kern w:val="0"/>
                <w:sz w:val="20"/>
                <w:szCs w:val="20"/>
              </w:rPr>
              <w:t>注：</w:t>
            </w:r>
            <w:r>
              <w:rPr>
                <w:rFonts w:hint="eastAsia" w:ascii="宋体" w:hAnsi="宋体" w:cs="宋体"/>
                <w:color w:val="000000"/>
                <w:kern w:val="0"/>
                <w:sz w:val="20"/>
                <w:szCs w:val="20"/>
              </w:rPr>
              <w:t>1.在满足招标文件初步评审要求的基础上</w:t>
            </w:r>
            <w:r>
              <w:rPr>
                <w:rFonts w:hint="eastAsia" w:ascii="宋体" w:hAnsi="宋体" w:cs="宋体"/>
                <w:color w:val="000000"/>
                <w:kern w:val="0"/>
                <w:sz w:val="20"/>
                <w:szCs w:val="20"/>
                <w:lang w:eastAsia="zh-CN"/>
              </w:rPr>
              <w:t>，另外</w:t>
            </w:r>
            <w:r>
              <w:rPr>
                <w:rFonts w:hint="eastAsia" w:ascii="宋体" w:hAnsi="宋体" w:cs="宋体"/>
                <w:color w:val="000000"/>
                <w:kern w:val="0"/>
                <w:sz w:val="20"/>
                <w:szCs w:val="20"/>
              </w:rPr>
              <w:t>根据投标企业201</w:t>
            </w:r>
            <w:r>
              <w:rPr>
                <w:rFonts w:hint="eastAsia" w:ascii="宋体" w:hAnsi="宋体" w:cs="宋体"/>
                <w:color w:val="000000"/>
                <w:kern w:val="0"/>
                <w:sz w:val="20"/>
                <w:szCs w:val="20"/>
                <w:lang w:val="en-US" w:eastAsia="zh-CN"/>
              </w:rPr>
              <w:t>9年4月</w:t>
            </w:r>
            <w:r>
              <w:rPr>
                <w:rFonts w:hint="eastAsia" w:ascii="宋体" w:hAnsi="宋体" w:cs="宋体"/>
                <w:color w:val="000000"/>
                <w:kern w:val="0"/>
                <w:sz w:val="20"/>
                <w:szCs w:val="20"/>
              </w:rPr>
              <w:t>至今签订业绩做出评价，</w:t>
            </w:r>
            <w:r>
              <w:rPr>
                <w:rFonts w:hint="eastAsia" w:ascii="宋体" w:hAnsi="宋体" w:cs="宋体"/>
                <w:color w:val="000000"/>
                <w:kern w:val="0"/>
                <w:sz w:val="20"/>
                <w:szCs w:val="20"/>
                <w:lang w:eastAsia="zh-CN"/>
              </w:rPr>
              <w:t>查验投标文件中</w:t>
            </w:r>
            <w:r>
              <w:rPr>
                <w:rFonts w:hint="eastAsia" w:ascii="宋体" w:hAnsi="宋体" w:cs="宋体"/>
                <w:color w:val="000000"/>
                <w:kern w:val="0"/>
                <w:sz w:val="20"/>
                <w:szCs w:val="20"/>
              </w:rPr>
              <w:t>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；合同金额、签章必须清晰，不清晰不予评分；2.如合同中不能体现</w:t>
            </w:r>
            <w:r>
              <w:rPr>
                <w:rFonts w:hint="eastAsia" w:ascii="宋体" w:hAnsi="宋体" w:cs="宋体"/>
                <w:color w:val="000000"/>
                <w:kern w:val="0"/>
                <w:sz w:val="20"/>
                <w:szCs w:val="20"/>
                <w:lang w:eastAsia="zh-CN"/>
              </w:rPr>
              <w:t>金额</w:t>
            </w:r>
            <w:r>
              <w:rPr>
                <w:rFonts w:hint="eastAsia" w:ascii="宋体" w:hAnsi="宋体" w:cs="宋体"/>
                <w:color w:val="000000"/>
                <w:kern w:val="0"/>
                <w:sz w:val="20"/>
                <w:szCs w:val="20"/>
              </w:rPr>
              <w:t>的，需提供第三方出具的证明材料</w:t>
            </w:r>
            <w:r>
              <w:rPr>
                <w:rFonts w:hint="eastAsia" w:ascii="宋体" w:hAnsi="宋体" w:cs="宋体"/>
                <w:sz w:val="21"/>
                <w:lang w:eastAsia="zh-CN"/>
              </w:rPr>
              <w:t>。</w:t>
            </w:r>
            <w:r>
              <w:rPr>
                <w:rFonts w:hint="eastAsia" w:ascii="宋体" w:hAnsi="宋体" w:cs="宋体"/>
                <w:sz w:val="21"/>
                <w:lang w:val="en-US" w:eastAsia="zh-CN"/>
              </w:rPr>
              <w:t>3.</w:t>
            </w:r>
            <w:r>
              <w:rPr>
                <w:rFonts w:hint="eastAsia" w:ascii="宋体" w:hAnsi="宋体" w:cs="宋体"/>
                <w:color w:val="000000"/>
                <w:kern w:val="0"/>
                <w:sz w:val="20"/>
                <w:szCs w:val="20"/>
              </w:rPr>
              <w:t>本项为累计得分，最高</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80"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2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本地化服务（</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（1）本地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东胜、伊旗、康巴什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xml:space="preserve">有固定的常设服务机构 </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分(需提供房产证明或房屋租赁合同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，在本地注册的公司不需提供）</w:t>
            </w:r>
          </w:p>
        </w:tc>
      </w:tr>
      <w:tr>
        <w:tblPrEx>
          <w:tblCellMar>
            <w:top w:w="0" w:type="dxa"/>
            <w:left w:w="108" w:type="dxa"/>
            <w:bottom w:w="0" w:type="dxa"/>
            <w:right w:w="108" w:type="dxa"/>
          </w:tblCellMar>
        </w:tblPrEx>
        <w:trPr>
          <w:trHeight w:val="690"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（2）若在本地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东胜、伊旗、康巴什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无常设机构，投标人在投标文件中承诺在入围后两个月内在本地建立常设服务机构</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分(查验承诺书)</w:t>
            </w:r>
          </w:p>
        </w:tc>
      </w:tr>
      <w:tr>
        <w:tblPrEx>
          <w:tblCellMar>
            <w:top w:w="0" w:type="dxa"/>
            <w:left w:w="108" w:type="dxa"/>
            <w:bottom w:w="0" w:type="dxa"/>
            <w:right w:w="108" w:type="dxa"/>
          </w:tblCellMar>
        </w:tblPrEx>
        <w:trPr>
          <w:trHeight w:val="315"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（3）未说明</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6752B3"/>
    <w:rsid w:val="0872235B"/>
    <w:rsid w:val="09A43F92"/>
    <w:rsid w:val="0A2B151B"/>
    <w:rsid w:val="0B0D430E"/>
    <w:rsid w:val="0B7F16DF"/>
    <w:rsid w:val="0BBC0FA3"/>
    <w:rsid w:val="0C626212"/>
    <w:rsid w:val="0D780A9E"/>
    <w:rsid w:val="0D9910B0"/>
    <w:rsid w:val="0EAA5270"/>
    <w:rsid w:val="0EE73C05"/>
    <w:rsid w:val="0FE01D5B"/>
    <w:rsid w:val="10362EB8"/>
    <w:rsid w:val="10CF267A"/>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B20131D"/>
    <w:rsid w:val="1B4057E3"/>
    <w:rsid w:val="1BF725E3"/>
    <w:rsid w:val="1C2473A2"/>
    <w:rsid w:val="1D240BBE"/>
    <w:rsid w:val="1D351539"/>
    <w:rsid w:val="1D845CE9"/>
    <w:rsid w:val="1DCB0EC0"/>
    <w:rsid w:val="1E167054"/>
    <w:rsid w:val="1E4E6C15"/>
    <w:rsid w:val="1E94061B"/>
    <w:rsid w:val="1EB569EA"/>
    <w:rsid w:val="1F5A661E"/>
    <w:rsid w:val="1FE93EF2"/>
    <w:rsid w:val="20B94664"/>
    <w:rsid w:val="20E06AFB"/>
    <w:rsid w:val="21B573DF"/>
    <w:rsid w:val="2229015B"/>
    <w:rsid w:val="22567BFC"/>
    <w:rsid w:val="22934484"/>
    <w:rsid w:val="22955210"/>
    <w:rsid w:val="234971CB"/>
    <w:rsid w:val="23F16B0C"/>
    <w:rsid w:val="260F2F4A"/>
    <w:rsid w:val="26312FF5"/>
    <w:rsid w:val="264611D9"/>
    <w:rsid w:val="27670C43"/>
    <w:rsid w:val="281C74E0"/>
    <w:rsid w:val="28227487"/>
    <w:rsid w:val="293D5C68"/>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41C1D26"/>
    <w:rsid w:val="341D6C13"/>
    <w:rsid w:val="3483778D"/>
    <w:rsid w:val="3485544C"/>
    <w:rsid w:val="349B4F01"/>
    <w:rsid w:val="34B76D87"/>
    <w:rsid w:val="34CA10CC"/>
    <w:rsid w:val="358932A9"/>
    <w:rsid w:val="35C91A6F"/>
    <w:rsid w:val="364423AB"/>
    <w:rsid w:val="368E25AF"/>
    <w:rsid w:val="36D70362"/>
    <w:rsid w:val="374241B1"/>
    <w:rsid w:val="3779727A"/>
    <w:rsid w:val="37A17DFB"/>
    <w:rsid w:val="38246846"/>
    <w:rsid w:val="38C871CC"/>
    <w:rsid w:val="396B18F3"/>
    <w:rsid w:val="39C16CA5"/>
    <w:rsid w:val="3A4024B3"/>
    <w:rsid w:val="3A62773C"/>
    <w:rsid w:val="3AED6192"/>
    <w:rsid w:val="3BA61806"/>
    <w:rsid w:val="3BC525E8"/>
    <w:rsid w:val="3C0C7C67"/>
    <w:rsid w:val="3CE14E72"/>
    <w:rsid w:val="3DEC6C1A"/>
    <w:rsid w:val="3E304B6F"/>
    <w:rsid w:val="3E5645AE"/>
    <w:rsid w:val="3F1B617E"/>
    <w:rsid w:val="3F6B49E7"/>
    <w:rsid w:val="407713CF"/>
    <w:rsid w:val="411C0F21"/>
    <w:rsid w:val="41B12925"/>
    <w:rsid w:val="41CF4659"/>
    <w:rsid w:val="41D25675"/>
    <w:rsid w:val="420B72FB"/>
    <w:rsid w:val="422E4A30"/>
    <w:rsid w:val="427E3424"/>
    <w:rsid w:val="44585060"/>
    <w:rsid w:val="462B5AED"/>
    <w:rsid w:val="4641218F"/>
    <w:rsid w:val="46824B6B"/>
    <w:rsid w:val="46A05DFB"/>
    <w:rsid w:val="47A35F49"/>
    <w:rsid w:val="486C41D0"/>
    <w:rsid w:val="4A433654"/>
    <w:rsid w:val="4B1B6F3D"/>
    <w:rsid w:val="4CA22CD2"/>
    <w:rsid w:val="4CB844C2"/>
    <w:rsid w:val="4CD22D8F"/>
    <w:rsid w:val="4CDB7D50"/>
    <w:rsid w:val="4DF87E62"/>
    <w:rsid w:val="4ED15FDA"/>
    <w:rsid w:val="4F693909"/>
    <w:rsid w:val="4FE22BBF"/>
    <w:rsid w:val="504F2826"/>
    <w:rsid w:val="506D51E4"/>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CC2262"/>
    <w:rsid w:val="5A20770E"/>
    <w:rsid w:val="5ACD5E2C"/>
    <w:rsid w:val="5ADB5852"/>
    <w:rsid w:val="5B9D46F0"/>
    <w:rsid w:val="5BBA1DA4"/>
    <w:rsid w:val="5D5548F7"/>
    <w:rsid w:val="5D992979"/>
    <w:rsid w:val="5E3621C1"/>
    <w:rsid w:val="5E782277"/>
    <w:rsid w:val="5E866474"/>
    <w:rsid w:val="5E917E2C"/>
    <w:rsid w:val="5FE75693"/>
    <w:rsid w:val="602E725E"/>
    <w:rsid w:val="603D1753"/>
    <w:rsid w:val="62232491"/>
    <w:rsid w:val="636D59F7"/>
    <w:rsid w:val="640D4784"/>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2240</Words>
  <Characters>2320</Characters>
  <Lines>38</Lines>
  <Paragraphs>10</Paragraphs>
  <TotalTime>6</TotalTime>
  <ScaleCrop>false</ScaleCrop>
  <LinksUpToDate>false</LinksUpToDate>
  <CharactersWithSpaces>2759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Administrator</cp:lastModifiedBy>
  <cp:lastPrinted>2022-04-27T01:55:50Z</cp:lastPrinted>
  <dcterms:modified xsi:type="dcterms:W3CDTF">2022-04-27T01:56:48Z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E17A87D3FA0A41C1AA5E998312F9A9F4</vt:lpwstr>
  </property>
  <property fmtid="{D5CDD505-2E9C-101B-9397-08002B2CF9AE}" pid="4" name="commondata">
    <vt:lpwstr>eyJoZGlkIjoiNDZiMTdmYTBjZmY1M2ZiMTZmZGVkOTc5ZTgzMmUxNGQifQ==</vt:lpwstr>
  </property>
</Properties>
</file>