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9"/>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825"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9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highlight w:val="none"/>
              </w:rPr>
              <w:t>）</w:t>
            </w:r>
          </w:p>
        </w:tc>
      </w:tr>
      <w:tr>
        <w:tblPrEx>
          <w:tblCellMar>
            <w:top w:w="0" w:type="dxa"/>
            <w:left w:w="108" w:type="dxa"/>
            <w:bottom w:w="0" w:type="dxa"/>
            <w:right w:w="108" w:type="dxa"/>
          </w:tblCellMar>
        </w:tblPrEx>
        <w:trPr>
          <w:trHeight w:val="675"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具有良好的商业信誉和健全的财务会计制度</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201</w:t>
            </w:r>
            <w:r>
              <w:rPr>
                <w:rFonts w:hint="eastAsia" w:ascii="宋体" w:hAnsi="宋体" w:cs="宋体"/>
                <w:color w:val="000000"/>
                <w:kern w:val="0"/>
                <w:sz w:val="21"/>
                <w:szCs w:val="21"/>
                <w:highlight w:val="none"/>
                <w:lang w:val="en-US" w:eastAsia="zh-CN"/>
              </w:rPr>
              <w:t>9年至今任意一</w:t>
            </w:r>
            <w:r>
              <w:rPr>
                <w:rFonts w:hint="eastAsia" w:ascii="宋体" w:hAnsi="宋体" w:cs="宋体"/>
                <w:color w:val="000000"/>
                <w:kern w:val="0"/>
                <w:sz w:val="21"/>
                <w:szCs w:val="21"/>
                <w:highlight w:val="none"/>
              </w:rPr>
              <w:t>年财务状况良好，没有处于财产被接管、破产或其他关、停、并、转状态（查验</w:t>
            </w:r>
            <w:r>
              <w:rPr>
                <w:rFonts w:hint="eastAsia" w:ascii="宋体" w:hAnsi="宋体" w:cs="宋体"/>
                <w:color w:val="000000"/>
                <w:kern w:val="0"/>
                <w:sz w:val="21"/>
                <w:szCs w:val="21"/>
                <w:lang w:eastAsia="zh-CN"/>
              </w:rPr>
              <w:t>投标文件中</w:t>
            </w:r>
            <w:r>
              <w:rPr>
                <w:rFonts w:hint="eastAsia" w:ascii="宋体" w:hAnsi="宋体" w:cs="宋体"/>
                <w:color w:val="000000"/>
                <w:kern w:val="0"/>
                <w:sz w:val="21"/>
                <w:szCs w:val="21"/>
                <w:highlight w:val="none"/>
              </w:rPr>
              <w:t>审计报告</w:t>
            </w:r>
            <w:r>
              <w:rPr>
                <w:rFonts w:hint="eastAsia" w:ascii="宋体" w:hAnsi="宋体" w:cs="宋体"/>
                <w:color w:val="000000"/>
                <w:kern w:val="0"/>
                <w:sz w:val="21"/>
                <w:szCs w:val="21"/>
                <w:highlight w:val="none"/>
                <w:lang w:eastAsia="zh-CN"/>
              </w:rPr>
              <w:t>复印件</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2021</w:t>
            </w:r>
            <w:r>
              <w:rPr>
                <w:rFonts w:hint="eastAsia" w:ascii="宋体" w:hAnsi="宋体" w:cs="宋体"/>
                <w:color w:val="000000"/>
                <w:kern w:val="0"/>
                <w:sz w:val="21"/>
                <w:szCs w:val="21"/>
                <w:highlight w:val="none"/>
              </w:rPr>
              <w:t>年新成立的单位无须提供审计报告。</w:t>
            </w:r>
          </w:p>
        </w:tc>
      </w:tr>
      <w:tr>
        <w:tblPrEx>
          <w:tblCellMar>
            <w:top w:w="0" w:type="dxa"/>
            <w:left w:w="108" w:type="dxa"/>
            <w:bottom w:w="0" w:type="dxa"/>
            <w:right w:w="108" w:type="dxa"/>
          </w:tblCellMar>
        </w:tblPrEx>
        <w:trPr>
          <w:trHeight w:val="695"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lang w:val="en-US" w:eastAsia="zh-CN"/>
              </w:rPr>
              <w:t>具备建设行政主管部门颁发的建筑工程施工总承包三级（含）以上资质。</w:t>
            </w:r>
            <w:r>
              <w:rPr>
                <w:rFonts w:hint="eastAsia" w:ascii="宋体" w:hAnsi="宋体" w:cs="宋体"/>
                <w:color w:val="000000"/>
                <w:kern w:val="0"/>
                <w:sz w:val="21"/>
                <w:szCs w:val="21"/>
                <w:highlight w:val="none"/>
                <w:lang w:eastAsia="zh-CN"/>
              </w:rPr>
              <w:t>（查验投标文件中资质证书复印件）</w:t>
            </w:r>
          </w:p>
        </w:tc>
      </w:tr>
      <w:tr>
        <w:tblPrEx>
          <w:tblCellMar>
            <w:top w:w="0" w:type="dxa"/>
            <w:left w:w="108" w:type="dxa"/>
            <w:bottom w:w="0" w:type="dxa"/>
            <w:right w:w="108" w:type="dxa"/>
          </w:tblCellMar>
        </w:tblPrEx>
        <w:trPr>
          <w:trHeight w:val="73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lang w:eastAsia="zh-CN"/>
              </w:rPr>
              <w:t>201</w:t>
            </w: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lang w:eastAsia="zh-CN"/>
              </w:rPr>
              <w:t>年至今，至少有一项单项合同金额</w:t>
            </w:r>
            <w:r>
              <w:rPr>
                <w:rFonts w:hint="eastAsia" w:ascii="宋体" w:hAnsi="宋体" w:cs="宋体"/>
                <w:color w:val="000000"/>
                <w:kern w:val="0"/>
                <w:sz w:val="21"/>
                <w:szCs w:val="21"/>
                <w:lang w:val="en-US" w:eastAsia="zh-CN"/>
              </w:rPr>
              <w:t xml:space="preserve"> 50（含）</w:t>
            </w:r>
            <w:r>
              <w:rPr>
                <w:rFonts w:hint="eastAsia" w:ascii="宋体" w:hAnsi="宋体" w:cs="宋体"/>
                <w:color w:val="000000"/>
                <w:kern w:val="0"/>
                <w:sz w:val="21"/>
                <w:szCs w:val="21"/>
                <w:lang w:eastAsia="zh-CN"/>
              </w:rPr>
              <w:t>万以上的房建维修（新建）项目施工合同或规模</w:t>
            </w:r>
            <w:r>
              <w:rPr>
                <w:rFonts w:hint="eastAsia" w:ascii="宋体" w:hAnsi="宋体" w:cs="宋体"/>
                <w:color w:val="000000"/>
                <w:kern w:val="0"/>
                <w:sz w:val="21"/>
                <w:szCs w:val="21"/>
                <w:lang w:val="en-US" w:eastAsia="zh-CN"/>
              </w:rPr>
              <w:t xml:space="preserve"> 1000（含）</w:t>
            </w:r>
            <w:r>
              <w:rPr>
                <w:rFonts w:hint="eastAsia" w:ascii="宋体" w:hAnsi="宋体" w:cs="宋体"/>
                <w:color w:val="000000"/>
                <w:kern w:val="0"/>
                <w:sz w:val="21"/>
                <w:szCs w:val="21"/>
                <w:lang w:eastAsia="zh-CN"/>
              </w:rPr>
              <w:t>平方米以上的房建维修（新建）施工合同</w:t>
            </w:r>
            <w:r>
              <w:rPr>
                <w:rFonts w:hint="eastAsia" w:ascii="宋体" w:hAnsi="宋体" w:cs="宋体"/>
                <w:color w:val="000000"/>
                <w:kern w:val="0"/>
                <w:sz w:val="21"/>
                <w:szCs w:val="21"/>
                <w:highlight w:val="none"/>
                <w:lang w:eastAsia="zh-CN"/>
              </w:rPr>
              <w:t>。（核查投标文件中合同复印件）</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项目负责人</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eastAsia="zh-CN"/>
              </w:rPr>
            </w:pPr>
            <w:r>
              <w:rPr>
                <w:rFonts w:hint="eastAsia" w:ascii="宋体" w:hAnsi="宋体" w:cs="宋体"/>
                <w:color w:val="000000"/>
                <w:kern w:val="0"/>
                <w:sz w:val="21"/>
                <w:szCs w:val="21"/>
                <w:lang w:val="en-US" w:eastAsia="zh-CN"/>
              </w:rPr>
              <w:t>具备建筑工程二级建造师（含）以上职业资格证</w:t>
            </w:r>
            <w:r>
              <w:rPr>
                <w:rFonts w:hint="eastAsia" w:ascii="宋体" w:hAnsi="宋体" w:cs="宋体"/>
                <w:color w:val="000000"/>
                <w:kern w:val="0"/>
                <w:sz w:val="21"/>
                <w:szCs w:val="21"/>
                <w:lang w:eastAsia="zh-CN"/>
              </w:rPr>
              <w:t>（核查投标文件中证书复印件）。</w:t>
            </w:r>
            <w:r>
              <w:rPr>
                <w:rFonts w:hint="eastAsia" w:ascii="宋体" w:hAnsi="宋体" w:cs="宋体"/>
                <w:b/>
                <w:bCs/>
                <w:color w:val="000000"/>
                <w:kern w:val="0"/>
                <w:sz w:val="21"/>
                <w:szCs w:val="21"/>
                <w:lang w:eastAsia="zh-CN"/>
              </w:rPr>
              <w:t>比选时需提供</w:t>
            </w:r>
            <w:r>
              <w:rPr>
                <w:rFonts w:hint="eastAsia" w:ascii="宋体" w:hAnsi="宋体" w:cs="宋体"/>
                <w:b/>
                <w:bCs/>
                <w:color w:val="000000"/>
                <w:kern w:val="0"/>
                <w:sz w:val="21"/>
                <w:szCs w:val="21"/>
                <w:lang w:val="en-US" w:eastAsia="zh-CN"/>
              </w:rPr>
              <w:t>2022年1月至今至少</w:t>
            </w:r>
            <w:r>
              <w:rPr>
                <w:rFonts w:hint="eastAsia" w:ascii="宋体" w:hAnsi="宋体" w:cs="宋体"/>
                <w:b/>
                <w:bCs/>
                <w:color w:val="000000"/>
                <w:kern w:val="0"/>
                <w:sz w:val="21"/>
                <w:szCs w:val="21"/>
                <w:lang w:eastAsia="zh-CN"/>
              </w:rPr>
              <w:t>六个月社保缴费证明文件。</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pPr>
              <w:pStyle w:val="32"/>
              <w:jc w:val="both"/>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应配备项目技术负责人一名、项目专职安全员一名（查验安全生产考核合格证）、资料员一名。其他人员由比选单位根据工程规模自行配备。（核查投标文件中相关证书复印件及项目管理机构组成表）</w:t>
            </w:r>
            <w:r>
              <w:rPr>
                <w:rFonts w:hint="eastAsia" w:ascii="宋体" w:hAnsi="宋体" w:cs="宋体"/>
                <w:b/>
                <w:bCs/>
                <w:color w:val="000000"/>
                <w:kern w:val="0"/>
                <w:sz w:val="21"/>
                <w:szCs w:val="21"/>
                <w:lang w:eastAsia="zh-CN"/>
              </w:rPr>
              <w:t>比选时需提供</w:t>
            </w:r>
            <w:r>
              <w:rPr>
                <w:rFonts w:hint="eastAsia" w:ascii="宋体" w:hAnsi="宋体" w:cs="宋体"/>
                <w:b/>
                <w:bCs/>
                <w:color w:val="000000"/>
                <w:kern w:val="0"/>
                <w:sz w:val="21"/>
                <w:szCs w:val="21"/>
                <w:lang w:val="en-US" w:eastAsia="zh-CN"/>
              </w:rPr>
              <w:t>2022年1月至今至少</w:t>
            </w:r>
            <w:r>
              <w:rPr>
                <w:rFonts w:hint="eastAsia" w:ascii="宋体" w:hAnsi="宋体" w:cs="宋体"/>
                <w:b/>
                <w:bCs/>
                <w:color w:val="000000"/>
                <w:kern w:val="0"/>
                <w:sz w:val="21"/>
                <w:szCs w:val="21"/>
                <w:lang w:eastAsia="zh-CN"/>
              </w:rPr>
              <w:t>六个月社保缴费证明文件。</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9"/>
        <w:tblW w:w="10080" w:type="dxa"/>
        <w:tblInd w:w="93" w:type="dxa"/>
        <w:tblLayout w:type="fixed"/>
        <w:tblCellMar>
          <w:top w:w="0" w:type="dxa"/>
          <w:left w:w="108" w:type="dxa"/>
          <w:bottom w:w="0" w:type="dxa"/>
          <w:right w:w="108" w:type="dxa"/>
        </w:tblCellMar>
      </w:tblPr>
      <w:tblGrid>
        <w:gridCol w:w="1570"/>
        <w:gridCol w:w="4247"/>
        <w:gridCol w:w="4263"/>
      </w:tblGrid>
      <w:tr>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投标报价：40分                                                                                    施工组织设计：50分                                                                                    其他因素：10分                                                                                                                                                                            </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40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1、评标基准价=各投标人有效报价的算术平均值；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增减分计算办法：（1）当P=0时，投标人的投标报价得分为40分；（2）当P＜0时，偏差率每有-1%减0.5分，从40分减起，减完为止；（3）当P＞0时，偏差率每有+1%减1.0分，从40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施工组织设计</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（1）内容完整性和编制水平</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根据施工组织设计的内容完整性、科学有效性及编制水平，酌情打分。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优秀6-8分、良好3-5分、一般0-2分</w:t>
            </w:r>
          </w:p>
        </w:tc>
      </w:tr>
      <w:tr>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（2）施工方案与技术措施:根据施工方案的合理性，对工程质量、工期和施工安全保障等技术措施的针对性酌情打分。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优秀6-8分、良好3-5分、一般0-2分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（3）3）质量管理体系与措施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质量管理体系与措施合理、有效</w:t>
            </w:r>
            <w:r>
              <w:rPr>
                <w:rFonts w:hint="eastAsia" w:ascii="宋体" w:hAnsi="宋体" w:cs="宋体"/>
                <w:color w:val="000000"/>
                <w:kern w:val="0"/>
                <w:sz w:val="20"/>
                <w:szCs w:val="20"/>
                <w:lang w:eastAsia="zh-CN"/>
              </w:rPr>
              <w:t>，应重点对拆除工程</w:t>
            </w:r>
            <w:r>
              <w:rPr>
                <w:rFonts w:hint="eastAsia" w:ascii="宋体" w:hAnsi="宋体" w:cs="宋体"/>
                <w:color w:val="000000"/>
                <w:kern w:val="0"/>
                <w:sz w:val="20"/>
                <w:szCs w:val="20"/>
              </w:rPr>
              <w:t>及</w:t>
            </w:r>
            <w:r>
              <w:rPr>
                <w:rFonts w:hint="eastAsia" w:ascii="宋体" w:hAnsi="宋体" w:cs="宋体"/>
                <w:color w:val="000000"/>
                <w:kern w:val="0"/>
                <w:sz w:val="20"/>
                <w:szCs w:val="20"/>
                <w:lang w:val="en-US" w:eastAsia="zh-CN"/>
              </w:rPr>
              <w:t>对</w:t>
            </w:r>
            <w:r>
              <w:rPr>
                <w:rFonts w:hint="eastAsia" w:ascii="宋体" w:hAnsi="宋体" w:cs="宋体"/>
                <w:color w:val="000000"/>
                <w:kern w:val="0"/>
                <w:sz w:val="20"/>
                <w:szCs w:val="20"/>
              </w:rPr>
              <w:t>原有建筑物保护提出具体、有效的质量管理措施</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优秀6-8分、良好3-5分、一般0-2分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安全管理体系与措施：根据安全管理体系与措施的合理、可靠、有效性，酌情打分。重点要制定施工区域与使用区域的安全隔离措施及迎街面安全防护等方案。酌情打分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优秀6-8分、良好3-5分、一般0-2分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）环境保护管理体系与措施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针对本项目中降尘、降噪、垃圾清运等有具体且详尽的措施，酌情打分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（6）工程进度计划与措施:根据编制情况的合理性、可靠性、有效性，酌情打分.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（7）资源配备计划：根据承诺投入的劳动力与施工设备数量、种类的全面、合理、有效性，酌情打分。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CellMar>
            <w:top w:w="0" w:type="dxa"/>
            <w:left w:w="108" w:type="dxa"/>
            <w:bottom w:w="0" w:type="dxa"/>
            <w:right w:w="108" w:type="dxa"/>
          </w:tblCellMar>
        </w:tblPrEx>
        <w:trPr>
          <w:trHeight w:val="2121"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10</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项目负责人业绩（</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201</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年至今，</w:t>
            </w:r>
            <w:r>
              <w:rPr>
                <w:rFonts w:hint="eastAsia" w:ascii="宋体" w:hAnsi="宋体" w:cs="宋体"/>
                <w:color w:val="000000"/>
                <w:kern w:val="0"/>
                <w:sz w:val="20"/>
                <w:szCs w:val="20"/>
                <w:lang w:eastAsia="zh-CN"/>
              </w:rPr>
              <w:t>在满足初步评审基础上，</w:t>
            </w:r>
            <w:r>
              <w:rPr>
                <w:rFonts w:hint="eastAsia" w:ascii="宋体" w:hAnsi="宋体" w:cs="宋体"/>
                <w:color w:val="000000"/>
                <w:kern w:val="0"/>
                <w:sz w:val="20"/>
                <w:szCs w:val="20"/>
                <w:lang w:val="en-US" w:eastAsia="zh-CN"/>
              </w:rPr>
              <w:t>另外</w:t>
            </w:r>
            <w:r>
              <w:rPr>
                <w:rFonts w:hint="eastAsia" w:ascii="宋体" w:hAnsi="宋体" w:cs="宋体"/>
                <w:color w:val="000000"/>
                <w:kern w:val="0"/>
                <w:sz w:val="20"/>
                <w:szCs w:val="20"/>
              </w:rPr>
              <w:t>担任过单项合同价在</w:t>
            </w:r>
            <w:r>
              <w:rPr>
                <w:rFonts w:hint="eastAsia" w:ascii="宋体" w:hAnsi="宋体" w:cs="宋体"/>
                <w:color w:val="000000"/>
                <w:kern w:val="0"/>
                <w:sz w:val="20"/>
                <w:szCs w:val="20"/>
                <w:lang w:val="en-US" w:eastAsia="zh-CN"/>
              </w:rPr>
              <w:t>50</w:t>
            </w:r>
            <w:r>
              <w:rPr>
                <w:rFonts w:hint="eastAsia" w:ascii="宋体" w:hAnsi="宋体" w:cs="宋体"/>
                <w:color w:val="000000"/>
                <w:kern w:val="0"/>
                <w:sz w:val="20"/>
                <w:szCs w:val="20"/>
              </w:rPr>
              <w:t>万元（含）以上房屋建筑工程</w:t>
            </w:r>
            <w:r>
              <w:rPr>
                <w:rFonts w:hint="eastAsia" w:ascii="宋体" w:hAnsi="宋体" w:cs="宋体"/>
                <w:color w:val="000000"/>
                <w:kern w:val="0"/>
                <w:sz w:val="20"/>
                <w:szCs w:val="20"/>
                <w:lang w:eastAsia="zh-CN"/>
              </w:rPr>
              <w:t>或维修施工或规模</w:t>
            </w:r>
            <w:r>
              <w:rPr>
                <w:rFonts w:hint="eastAsia" w:ascii="宋体" w:hAnsi="宋体" w:cs="宋体"/>
                <w:color w:val="000000"/>
                <w:kern w:val="0"/>
                <w:sz w:val="20"/>
                <w:szCs w:val="20"/>
                <w:lang w:val="en-US" w:eastAsia="zh-CN"/>
              </w:rPr>
              <w:t xml:space="preserve"> 1000（含）</w:t>
            </w:r>
            <w:r>
              <w:rPr>
                <w:rFonts w:hint="eastAsia" w:ascii="宋体" w:hAnsi="宋体" w:cs="宋体"/>
                <w:color w:val="000000"/>
                <w:kern w:val="0"/>
                <w:sz w:val="20"/>
                <w:szCs w:val="20"/>
                <w:lang w:eastAsia="zh-CN"/>
              </w:rPr>
              <w:t>平方米以上的</w:t>
            </w:r>
            <w:r>
              <w:rPr>
                <w:rFonts w:hint="eastAsia" w:ascii="宋体" w:hAnsi="宋体" w:cs="宋体"/>
                <w:color w:val="000000"/>
                <w:kern w:val="0"/>
                <w:sz w:val="20"/>
                <w:szCs w:val="20"/>
              </w:rPr>
              <w:t>房屋建筑工程</w:t>
            </w:r>
            <w:r>
              <w:rPr>
                <w:rFonts w:hint="eastAsia" w:ascii="宋体" w:hAnsi="宋体" w:cs="宋体"/>
                <w:color w:val="000000"/>
                <w:kern w:val="0"/>
                <w:sz w:val="20"/>
                <w:szCs w:val="20"/>
                <w:lang w:eastAsia="zh-CN"/>
              </w:rPr>
              <w:t>或维修施工</w:t>
            </w:r>
            <w:r>
              <w:rPr>
                <w:rFonts w:hint="eastAsia" w:ascii="宋体" w:hAnsi="宋体" w:cs="宋体"/>
                <w:color w:val="000000"/>
                <w:kern w:val="0"/>
                <w:sz w:val="20"/>
                <w:szCs w:val="20"/>
              </w:rPr>
              <w:t>的项目经理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以签订合同日期为准，仅指其本人担任过项目</w:t>
            </w:r>
            <w:r>
              <w:rPr>
                <w:rFonts w:hint="eastAsia" w:ascii="宋体" w:hAnsi="宋体" w:cs="宋体"/>
                <w:color w:val="000000"/>
                <w:kern w:val="0"/>
                <w:sz w:val="20"/>
                <w:szCs w:val="20"/>
                <w:lang w:val="en-US" w:eastAsia="zh-CN"/>
              </w:rPr>
              <w:t>经理</w:t>
            </w:r>
            <w:r>
              <w:rPr>
                <w:rFonts w:hint="eastAsia" w:ascii="宋体" w:hAnsi="宋体" w:cs="宋体"/>
                <w:color w:val="000000"/>
                <w:kern w:val="0"/>
                <w:sz w:val="20"/>
                <w:szCs w:val="20"/>
              </w:rPr>
              <w:t>的业绩，不限定当时所注册的单位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每有1项得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分，本项最高</w:t>
            </w:r>
            <w:r>
              <w:rPr>
                <w:rFonts w:hint="eastAsia" w:ascii="宋体" w:hAnsi="宋体" w:cs="宋体"/>
                <w:color w:val="000000"/>
                <w:kern w:val="0"/>
                <w:sz w:val="20"/>
                <w:szCs w:val="20"/>
                <w:lang w:val="en-US" w:eastAsia="zh-CN"/>
              </w:rPr>
              <w:t>得2</w:t>
            </w:r>
            <w:r>
              <w:rPr>
                <w:rFonts w:hint="eastAsia" w:ascii="宋体" w:hAnsi="宋体" w:cs="宋体"/>
                <w:color w:val="000000"/>
                <w:kern w:val="0"/>
                <w:sz w:val="20"/>
                <w:szCs w:val="20"/>
              </w:rPr>
              <w:t>分（查验</w:t>
            </w:r>
            <w:r>
              <w:rPr>
                <w:rFonts w:hint="eastAsia" w:ascii="宋体" w:hAnsi="宋体" w:cs="宋体"/>
                <w:color w:val="000000"/>
                <w:kern w:val="0"/>
                <w:sz w:val="20"/>
                <w:szCs w:val="20"/>
                <w:lang w:eastAsia="zh-CN"/>
              </w:rPr>
              <w:t>比选文件合同复印件加盖单位公章，合同不体现项目负责人或金额或规模的，需提供第三方证明材料</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486"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技术负责人（</w:t>
            </w:r>
            <w:r>
              <w:rPr>
                <w:rFonts w:hint="eastAsia" w:ascii="宋体" w:hAnsi="宋体" w:cs="宋体"/>
                <w:color w:val="000000" w:themeColor="text1"/>
                <w:kern w:val="0"/>
                <w:sz w:val="20"/>
                <w:szCs w:val="20"/>
                <w:highlight w:val="none"/>
                <w:lang w:val="en-US" w:eastAsia="zh-CN"/>
                <w14:textFill>
                  <w14:solidFill>
                    <w14:schemeClr w14:val="tx1"/>
                  </w14:solidFill>
                </w14:textFill>
              </w:rPr>
              <w:t>1分</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拟派</w:t>
            </w:r>
            <w:r>
              <w:rPr>
                <w:rFonts w:hint="eastAsia" w:ascii="宋体" w:hAnsi="宋体" w:cs="宋体"/>
                <w:color w:val="000000"/>
                <w:kern w:val="0"/>
                <w:sz w:val="20"/>
                <w:szCs w:val="20"/>
                <w:lang w:val="en-US" w:eastAsia="zh-CN"/>
              </w:rPr>
              <w:t>技术负责人具备建筑工程或工民建专业中级（含）以上技术职称得1分.（查验比选文件中职称证书复印件加盖单位公章）。</w:t>
            </w:r>
          </w:p>
        </w:tc>
      </w:tr>
      <w:tr>
        <w:tblPrEx>
          <w:tblCellMar>
            <w:top w:w="0" w:type="dxa"/>
            <w:left w:w="108" w:type="dxa"/>
            <w:bottom w:w="0" w:type="dxa"/>
            <w:right w:w="108" w:type="dxa"/>
          </w:tblCellMar>
        </w:tblPrEx>
        <w:trPr>
          <w:trHeight w:val="486"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获奖情况（</w:t>
            </w:r>
            <w:r>
              <w:rPr>
                <w:rFonts w:hint="eastAsia" w:ascii="宋体" w:hAnsi="宋体" w:cs="宋体"/>
                <w:color w:val="000000" w:themeColor="text1"/>
                <w:kern w:val="0"/>
                <w:sz w:val="20"/>
                <w:szCs w:val="20"/>
                <w:highlight w:val="none"/>
                <w:lang w:val="en-US" w:eastAsia="zh-CN"/>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2019年至今，获市级（含）以上安全文明标准化示范工地的</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查验投标文件</w:t>
            </w:r>
            <w:r>
              <w:rPr>
                <w:rFonts w:hint="eastAsia" w:ascii="宋体" w:hAnsi="宋体" w:cs="宋体"/>
                <w:color w:val="000000"/>
                <w:kern w:val="0"/>
                <w:sz w:val="20"/>
                <w:szCs w:val="20"/>
              </w:rPr>
              <w:t>复印件加盖投标单位公章）</w:t>
            </w:r>
          </w:p>
        </w:tc>
      </w:tr>
      <w:tr>
        <w:tblPrEx>
          <w:tblCellMar>
            <w:top w:w="0" w:type="dxa"/>
            <w:left w:w="108" w:type="dxa"/>
            <w:bottom w:w="0" w:type="dxa"/>
            <w:right w:w="108" w:type="dxa"/>
          </w:tblCellMar>
        </w:tblPrEx>
        <w:trPr>
          <w:trHeight w:val="390" w:hRule="atLeast"/>
        </w:trPr>
        <w:tc>
          <w:tcPr>
            <w:tcW w:w="1570"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4</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管理体系认证（</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取得质量管理体系认证 、职业健康管理体系认证、环境保护管理体系认证得2分，缺一项不得分</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39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rPr>
              <w:t>投标人业绩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201</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年至今</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以签订合同日期为准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在满足初步评审要求基础上，每增加1项单项合同价在</w:t>
            </w:r>
            <w:r>
              <w:rPr>
                <w:rFonts w:hint="eastAsia" w:ascii="宋体" w:hAnsi="宋体" w:cs="宋体"/>
                <w:color w:val="000000"/>
                <w:kern w:val="0"/>
                <w:sz w:val="20"/>
                <w:szCs w:val="20"/>
                <w:lang w:val="en-US" w:eastAsia="zh-CN"/>
              </w:rPr>
              <w:t>50</w:t>
            </w:r>
            <w:bookmarkStart w:id="0" w:name="_GoBack"/>
            <w:bookmarkEnd w:id="0"/>
            <w:r>
              <w:rPr>
                <w:rFonts w:hint="eastAsia" w:ascii="宋体" w:hAnsi="宋体" w:cs="宋体"/>
                <w:color w:val="000000"/>
                <w:kern w:val="0"/>
                <w:sz w:val="20"/>
                <w:szCs w:val="20"/>
              </w:rPr>
              <w:t>万元（含）以上</w:t>
            </w:r>
            <w:r>
              <w:rPr>
                <w:rFonts w:hint="eastAsia" w:ascii="宋体" w:hAnsi="宋体" w:cs="宋体"/>
                <w:color w:val="000000"/>
                <w:kern w:val="0"/>
                <w:sz w:val="20"/>
                <w:szCs w:val="20"/>
                <w:lang w:eastAsia="zh-CN"/>
              </w:rPr>
              <w:t>房屋新建或维修施工合同或规模</w:t>
            </w:r>
            <w:r>
              <w:rPr>
                <w:rFonts w:hint="eastAsia" w:ascii="宋体" w:hAnsi="宋体" w:cs="宋体"/>
                <w:color w:val="000000"/>
                <w:kern w:val="0"/>
                <w:sz w:val="20"/>
                <w:szCs w:val="20"/>
                <w:lang w:val="en-US" w:eastAsia="zh-CN"/>
              </w:rPr>
              <w:t xml:space="preserve"> 1000 </w:t>
            </w:r>
            <w:r>
              <w:rPr>
                <w:rFonts w:hint="eastAsia" w:ascii="宋体" w:hAnsi="宋体" w:cs="宋体"/>
                <w:color w:val="000000"/>
                <w:kern w:val="0"/>
                <w:sz w:val="20"/>
                <w:szCs w:val="20"/>
                <w:lang w:eastAsia="zh-CN"/>
              </w:rPr>
              <w:t>平方米以上的房屋新建或维修施工合同业绩，</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本项最高</w:t>
            </w:r>
            <w:r>
              <w:rPr>
                <w:rFonts w:hint="eastAsia" w:ascii="宋体" w:hAnsi="宋体" w:cs="宋体"/>
                <w:color w:val="000000"/>
                <w:kern w:val="0"/>
                <w:sz w:val="20"/>
                <w:szCs w:val="20"/>
                <w:lang w:val="en-US" w:eastAsia="zh-CN"/>
              </w:rPr>
              <w:t>得4</w:t>
            </w:r>
            <w:r>
              <w:rPr>
                <w:rFonts w:hint="eastAsia" w:ascii="宋体" w:hAnsi="宋体" w:cs="宋体"/>
                <w:color w:val="000000"/>
                <w:kern w:val="0"/>
                <w:sz w:val="20"/>
                <w:szCs w:val="20"/>
              </w:rPr>
              <w:t>分（查验</w:t>
            </w:r>
            <w:r>
              <w:rPr>
                <w:rFonts w:hint="eastAsia" w:ascii="宋体" w:hAnsi="宋体" w:cs="宋体"/>
                <w:color w:val="000000"/>
                <w:kern w:val="0"/>
                <w:sz w:val="20"/>
                <w:szCs w:val="20"/>
                <w:lang w:eastAsia="zh-CN"/>
              </w:rPr>
              <w:t>比选文件合同复印件加盖单位公章，合同不体现项目金额的，需提供第三方证明材料，</w:t>
            </w:r>
            <w:r>
              <w:rPr>
                <w:rFonts w:hint="eastAsia" w:ascii="宋体" w:hAnsi="宋体" w:cs="宋体"/>
                <w:color w:val="000000"/>
                <w:kern w:val="0"/>
                <w:sz w:val="20"/>
                <w:szCs w:val="20"/>
                <w:lang w:val="en-US" w:eastAsia="zh-CN"/>
              </w:rPr>
              <w:t>项目负责人业绩与投标人业绩不重复加分</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3EC5633"/>
    <w:rsid w:val="04E47A17"/>
    <w:rsid w:val="05A9018D"/>
    <w:rsid w:val="05D43B35"/>
    <w:rsid w:val="06AF1515"/>
    <w:rsid w:val="07472E25"/>
    <w:rsid w:val="07DF4970"/>
    <w:rsid w:val="07EA73C5"/>
    <w:rsid w:val="083C3E08"/>
    <w:rsid w:val="086752B3"/>
    <w:rsid w:val="0872235B"/>
    <w:rsid w:val="094D688E"/>
    <w:rsid w:val="0A2B151B"/>
    <w:rsid w:val="0B0D430E"/>
    <w:rsid w:val="0B7F16DF"/>
    <w:rsid w:val="0BBC0FA3"/>
    <w:rsid w:val="0C626212"/>
    <w:rsid w:val="0D780A9E"/>
    <w:rsid w:val="0D9910B0"/>
    <w:rsid w:val="0EAA5270"/>
    <w:rsid w:val="0EE73C05"/>
    <w:rsid w:val="0FE01D5B"/>
    <w:rsid w:val="110A3474"/>
    <w:rsid w:val="11341EA7"/>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8EA31C8"/>
    <w:rsid w:val="19105622"/>
    <w:rsid w:val="19917927"/>
    <w:rsid w:val="19E04DC9"/>
    <w:rsid w:val="1A3874FC"/>
    <w:rsid w:val="1B20131D"/>
    <w:rsid w:val="1B4057E3"/>
    <w:rsid w:val="1BF725E3"/>
    <w:rsid w:val="1C2473A2"/>
    <w:rsid w:val="1D240BBE"/>
    <w:rsid w:val="1D351539"/>
    <w:rsid w:val="1D845CE9"/>
    <w:rsid w:val="1D866982"/>
    <w:rsid w:val="1DCB0EC0"/>
    <w:rsid w:val="1E167054"/>
    <w:rsid w:val="1E4E6C15"/>
    <w:rsid w:val="1EB569EA"/>
    <w:rsid w:val="1F5A661E"/>
    <w:rsid w:val="1FE93EF2"/>
    <w:rsid w:val="20B94664"/>
    <w:rsid w:val="20E06AFB"/>
    <w:rsid w:val="21B573DF"/>
    <w:rsid w:val="2229015B"/>
    <w:rsid w:val="22567BFC"/>
    <w:rsid w:val="22934484"/>
    <w:rsid w:val="22955210"/>
    <w:rsid w:val="234971CB"/>
    <w:rsid w:val="23653F4D"/>
    <w:rsid w:val="23F16B0C"/>
    <w:rsid w:val="260F2F4A"/>
    <w:rsid w:val="26312FF5"/>
    <w:rsid w:val="27670C43"/>
    <w:rsid w:val="281C74E0"/>
    <w:rsid w:val="28227487"/>
    <w:rsid w:val="293D561E"/>
    <w:rsid w:val="293D5C68"/>
    <w:rsid w:val="29BA4CCB"/>
    <w:rsid w:val="2A3E6B37"/>
    <w:rsid w:val="2A515C6C"/>
    <w:rsid w:val="2B3F1219"/>
    <w:rsid w:val="2B4B77A9"/>
    <w:rsid w:val="2BD72012"/>
    <w:rsid w:val="2BEF3496"/>
    <w:rsid w:val="2C7F33F4"/>
    <w:rsid w:val="2CBE15DF"/>
    <w:rsid w:val="2E1E1E9D"/>
    <w:rsid w:val="2EDC4D96"/>
    <w:rsid w:val="309051B6"/>
    <w:rsid w:val="30BB178B"/>
    <w:rsid w:val="31846257"/>
    <w:rsid w:val="31C705FE"/>
    <w:rsid w:val="324B7372"/>
    <w:rsid w:val="324F1FD6"/>
    <w:rsid w:val="32A40572"/>
    <w:rsid w:val="341D6C13"/>
    <w:rsid w:val="3483778D"/>
    <w:rsid w:val="3485544C"/>
    <w:rsid w:val="349B4F01"/>
    <w:rsid w:val="34B76D87"/>
    <w:rsid w:val="34CA10CC"/>
    <w:rsid w:val="358932A9"/>
    <w:rsid w:val="35C91A6F"/>
    <w:rsid w:val="364423AB"/>
    <w:rsid w:val="368E25AF"/>
    <w:rsid w:val="374241B1"/>
    <w:rsid w:val="37A17DFB"/>
    <w:rsid w:val="38246846"/>
    <w:rsid w:val="389F2850"/>
    <w:rsid w:val="396B18F3"/>
    <w:rsid w:val="39C16CA5"/>
    <w:rsid w:val="39D57D07"/>
    <w:rsid w:val="3A4024B3"/>
    <w:rsid w:val="3A62773C"/>
    <w:rsid w:val="3AED6192"/>
    <w:rsid w:val="3B0209DB"/>
    <w:rsid w:val="3BA61806"/>
    <w:rsid w:val="3BC525E8"/>
    <w:rsid w:val="3C0C7C67"/>
    <w:rsid w:val="3CDB0371"/>
    <w:rsid w:val="3CE14E72"/>
    <w:rsid w:val="3DEC6C1A"/>
    <w:rsid w:val="3E5645AE"/>
    <w:rsid w:val="3F1B617E"/>
    <w:rsid w:val="3F6B49E7"/>
    <w:rsid w:val="3F8F4ECC"/>
    <w:rsid w:val="407713CF"/>
    <w:rsid w:val="411C0F21"/>
    <w:rsid w:val="41B12925"/>
    <w:rsid w:val="41D25675"/>
    <w:rsid w:val="420B72FB"/>
    <w:rsid w:val="422E4A30"/>
    <w:rsid w:val="427E3424"/>
    <w:rsid w:val="44585060"/>
    <w:rsid w:val="462B5AED"/>
    <w:rsid w:val="4641218F"/>
    <w:rsid w:val="46824B6B"/>
    <w:rsid w:val="46A05DFB"/>
    <w:rsid w:val="486C41D0"/>
    <w:rsid w:val="491A7249"/>
    <w:rsid w:val="4A433654"/>
    <w:rsid w:val="4B1B6F3D"/>
    <w:rsid w:val="4CA22CD2"/>
    <w:rsid w:val="4CB844C2"/>
    <w:rsid w:val="4CD22D8F"/>
    <w:rsid w:val="4DF87E62"/>
    <w:rsid w:val="4ED15FDA"/>
    <w:rsid w:val="4F693909"/>
    <w:rsid w:val="4FE22BBF"/>
    <w:rsid w:val="504F2826"/>
    <w:rsid w:val="506D51E4"/>
    <w:rsid w:val="50842675"/>
    <w:rsid w:val="50E62CF2"/>
    <w:rsid w:val="50F61DA8"/>
    <w:rsid w:val="513673A4"/>
    <w:rsid w:val="5146445B"/>
    <w:rsid w:val="52162A82"/>
    <w:rsid w:val="52F17474"/>
    <w:rsid w:val="539775BC"/>
    <w:rsid w:val="541500FE"/>
    <w:rsid w:val="542B1C64"/>
    <w:rsid w:val="545D4B80"/>
    <w:rsid w:val="54733718"/>
    <w:rsid w:val="54C539E4"/>
    <w:rsid w:val="552767BC"/>
    <w:rsid w:val="554117B0"/>
    <w:rsid w:val="554D5E9C"/>
    <w:rsid w:val="55F77691"/>
    <w:rsid w:val="573C7818"/>
    <w:rsid w:val="57880077"/>
    <w:rsid w:val="57D30508"/>
    <w:rsid w:val="59223EB6"/>
    <w:rsid w:val="592B2BE4"/>
    <w:rsid w:val="59450CF0"/>
    <w:rsid w:val="59CC2262"/>
    <w:rsid w:val="5A20770E"/>
    <w:rsid w:val="5ACD5E2C"/>
    <w:rsid w:val="5ADB5852"/>
    <w:rsid w:val="5B9D46F0"/>
    <w:rsid w:val="5BBA1DA4"/>
    <w:rsid w:val="5BD867CF"/>
    <w:rsid w:val="5D5548F7"/>
    <w:rsid w:val="5D992979"/>
    <w:rsid w:val="5E3621C1"/>
    <w:rsid w:val="5E782277"/>
    <w:rsid w:val="5E917E2C"/>
    <w:rsid w:val="5FD67112"/>
    <w:rsid w:val="5FE75693"/>
    <w:rsid w:val="603D1753"/>
    <w:rsid w:val="62232491"/>
    <w:rsid w:val="636D59F7"/>
    <w:rsid w:val="64C56F22"/>
    <w:rsid w:val="67811C48"/>
    <w:rsid w:val="67A9539F"/>
    <w:rsid w:val="689F385E"/>
    <w:rsid w:val="68AC26C1"/>
    <w:rsid w:val="69DC785F"/>
    <w:rsid w:val="69FF4F50"/>
    <w:rsid w:val="6A1009F8"/>
    <w:rsid w:val="6A5808A5"/>
    <w:rsid w:val="6C6C7D24"/>
    <w:rsid w:val="6CAA2CB7"/>
    <w:rsid w:val="6EF40649"/>
    <w:rsid w:val="6F317710"/>
    <w:rsid w:val="6F98427F"/>
    <w:rsid w:val="710042F6"/>
    <w:rsid w:val="714B5350"/>
    <w:rsid w:val="71C04BA8"/>
    <w:rsid w:val="724C19C2"/>
    <w:rsid w:val="72A96818"/>
    <w:rsid w:val="73CB395E"/>
    <w:rsid w:val="74370701"/>
    <w:rsid w:val="748C7224"/>
    <w:rsid w:val="748F7EBB"/>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Balloon Text"/>
    <w:basedOn w:val="1"/>
    <w:link w:val="20"/>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1"/>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标题 1 Char"/>
    <w:basedOn w:val="11"/>
    <w:link w:val="3"/>
    <w:qFormat/>
    <w:uiPriority w:val="0"/>
    <w:rPr>
      <w:b/>
      <w:bCs/>
      <w:kern w:val="44"/>
      <w:sz w:val="32"/>
      <w:szCs w:val="44"/>
    </w:rPr>
  </w:style>
  <w:style w:type="character" w:customStyle="1" w:styleId="14">
    <w:name w:val="列出段落 Char"/>
    <w:link w:val="15"/>
    <w:qFormat/>
    <w:uiPriority w:val="0"/>
    <w:rPr>
      <w:kern w:val="2"/>
      <w:sz w:val="21"/>
    </w:rPr>
  </w:style>
  <w:style w:type="paragraph" w:customStyle="1" w:styleId="15">
    <w:name w:val="List Paragraph"/>
    <w:basedOn w:val="1"/>
    <w:link w:val="14"/>
    <w:qFormat/>
    <w:uiPriority w:val="0"/>
    <w:pPr>
      <w:ind w:firstLine="420" w:firstLineChars="200"/>
    </w:pPr>
    <w:rPr>
      <w:szCs w:val="20"/>
    </w:rPr>
  </w:style>
  <w:style w:type="character" w:customStyle="1" w:styleId="16">
    <w:name w:val="页眉 Char"/>
    <w:link w:val="7"/>
    <w:qFormat/>
    <w:uiPriority w:val="99"/>
    <w:rPr>
      <w:kern w:val="2"/>
      <w:sz w:val="18"/>
      <w:szCs w:val="18"/>
    </w:rPr>
  </w:style>
  <w:style w:type="character" w:customStyle="1" w:styleId="17">
    <w:name w:val="页眉 Char1"/>
    <w:basedOn w:val="11"/>
    <w:qFormat/>
    <w:uiPriority w:val="0"/>
    <w:rPr>
      <w:kern w:val="2"/>
      <w:sz w:val="18"/>
      <w:szCs w:val="18"/>
    </w:rPr>
  </w:style>
  <w:style w:type="character" w:customStyle="1" w:styleId="18">
    <w:name w:val="页脚 Char"/>
    <w:basedOn w:val="11"/>
    <w:link w:val="6"/>
    <w:qFormat/>
    <w:uiPriority w:val="99"/>
    <w:rPr>
      <w:kern w:val="2"/>
      <w:sz w:val="18"/>
      <w:szCs w:val="18"/>
    </w:rPr>
  </w:style>
  <w:style w:type="paragraph" w:customStyle="1" w:styleId="19">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批注框文本 Char"/>
    <w:basedOn w:val="11"/>
    <w:link w:val="5"/>
    <w:qFormat/>
    <w:uiPriority w:val="0"/>
    <w:rPr>
      <w:kern w:val="2"/>
      <w:sz w:val="18"/>
      <w:szCs w:val="18"/>
    </w:rPr>
  </w:style>
  <w:style w:type="character" w:customStyle="1" w:styleId="21">
    <w:name w:val="副标题 Char"/>
    <w:basedOn w:val="11"/>
    <w:link w:val="8"/>
    <w:qFormat/>
    <w:uiPriority w:val="0"/>
    <w:rPr>
      <w:rFonts w:asciiTheme="majorHAnsi" w:hAnsiTheme="majorHAnsi" w:cstheme="majorBidi"/>
      <w:b/>
      <w:bCs/>
      <w:kern w:val="28"/>
      <w:sz w:val="32"/>
      <w:szCs w:val="32"/>
    </w:rPr>
  </w:style>
  <w:style w:type="paragraph" w:customStyle="1" w:styleId="22">
    <w:name w:val="Normal_3"/>
    <w:qFormat/>
    <w:uiPriority w:val="0"/>
    <w:rPr>
      <w:rFonts w:ascii="Times New Roman" w:hAnsi="Times New Roman" w:eastAsia="宋体" w:cs="Times New Roman"/>
      <w:sz w:val="24"/>
      <w:szCs w:val="24"/>
      <w:lang w:val="en-US" w:eastAsia="zh-CN" w:bidi="ar-SA"/>
    </w:rPr>
  </w:style>
  <w:style w:type="paragraph" w:customStyle="1" w:styleId="23">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Normal_13"/>
    <w:qFormat/>
    <w:uiPriority w:val="0"/>
    <w:rPr>
      <w:rFonts w:ascii="Times New Roman" w:hAnsi="Times New Roman" w:eastAsia="Times New Roman" w:cs="Times New Roman"/>
      <w:sz w:val="24"/>
      <w:szCs w:val="24"/>
      <w:lang w:val="en-US" w:eastAsia="zh-CN" w:bidi="ar-SA"/>
    </w:rPr>
  </w:style>
  <w:style w:type="paragraph" w:customStyle="1" w:styleId="28">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15"/>
    <w:qFormat/>
    <w:uiPriority w:val="0"/>
    <w:rPr>
      <w:rFonts w:ascii="Times New Roman" w:hAnsi="Times New Roman" w:eastAsia="Times New Roman" w:cs="Times New Roman"/>
      <w:sz w:val="24"/>
      <w:szCs w:val="24"/>
      <w:lang w:val="en-US" w:eastAsia="zh-CN" w:bidi="ar-SA"/>
    </w:rPr>
  </w:style>
  <w:style w:type="paragraph" w:customStyle="1" w:styleId="30">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2092</Words>
  <Characters>2195</Characters>
  <Lines>38</Lines>
  <Paragraphs>10</Paragraphs>
  <TotalTime>130</TotalTime>
  <ScaleCrop>false</ScaleCrop>
  <LinksUpToDate>false</LinksUpToDate>
  <CharactersWithSpaces>2544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董道成</cp:lastModifiedBy>
  <cp:lastPrinted>2022-07-28T01:30:51Z</cp:lastPrinted>
  <dcterms:modified xsi:type="dcterms:W3CDTF">2022-07-28T01:30:57Z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E17A87D3FA0A41C1AA5E998312F9A9F4</vt:lpwstr>
  </property>
</Properties>
</file>