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val="en-US" w:eastAsia="zh-CN"/>
              </w:rPr>
              <w:t>具备建设行政主管部门颁发的建筑工程施工总承包三级（含）以上资质。</w:t>
            </w:r>
            <w:r>
              <w:rPr>
                <w:rFonts w:hint="eastAsia" w:ascii="宋体" w:hAnsi="宋体" w:cs="宋体"/>
                <w:color w:val="000000"/>
                <w:kern w:val="0"/>
                <w:sz w:val="21"/>
                <w:szCs w:val="21"/>
                <w:highlight w:val="none"/>
                <w:lang w:eastAsia="zh-CN"/>
              </w:rPr>
              <w:t>（查验投标文件中资质证书复印件）</w:t>
            </w:r>
          </w:p>
        </w:tc>
      </w:tr>
      <w:tr>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eastAsia="zh-CN"/>
              </w:rPr>
              <w:t>年至今，至少有一项</w:t>
            </w:r>
            <w:bookmarkStart w:id="0" w:name="_GoBack"/>
            <w:bookmarkEnd w:id="0"/>
            <w:r>
              <w:rPr>
                <w:rFonts w:hint="eastAsia" w:ascii="宋体" w:hAnsi="宋体" w:cs="宋体"/>
                <w:color w:val="000000"/>
                <w:kern w:val="0"/>
                <w:sz w:val="21"/>
                <w:szCs w:val="21"/>
                <w:lang w:eastAsia="zh-CN"/>
              </w:rPr>
              <w:t>单项合同金额</w:t>
            </w:r>
            <w:r>
              <w:rPr>
                <w:rFonts w:hint="eastAsia" w:ascii="宋体" w:hAnsi="宋体" w:cs="宋体"/>
                <w:color w:val="000000"/>
                <w:kern w:val="0"/>
                <w:sz w:val="21"/>
                <w:szCs w:val="21"/>
                <w:lang w:val="en-US" w:eastAsia="zh-CN"/>
              </w:rPr>
              <w:t xml:space="preserve"> 40（含）</w:t>
            </w:r>
            <w:r>
              <w:rPr>
                <w:rFonts w:hint="eastAsia" w:ascii="宋体" w:hAnsi="宋体" w:cs="宋体"/>
                <w:color w:val="000000"/>
                <w:kern w:val="0"/>
                <w:sz w:val="21"/>
                <w:szCs w:val="21"/>
                <w:lang w:eastAsia="zh-CN"/>
              </w:rPr>
              <w:t>万以上的房建维修（新建）项目施工合同或规模</w:t>
            </w:r>
            <w:r>
              <w:rPr>
                <w:rFonts w:hint="eastAsia" w:ascii="宋体" w:hAnsi="宋体" w:cs="宋体"/>
                <w:color w:val="000000"/>
                <w:kern w:val="0"/>
                <w:sz w:val="21"/>
                <w:szCs w:val="21"/>
                <w:lang w:val="en-US" w:eastAsia="zh-CN"/>
              </w:rPr>
              <w:t xml:space="preserve"> 1000（含）</w:t>
            </w:r>
            <w:r>
              <w:rPr>
                <w:rFonts w:hint="eastAsia" w:ascii="宋体" w:hAnsi="宋体" w:cs="宋体"/>
                <w:color w:val="000000"/>
                <w:kern w:val="0"/>
                <w:sz w:val="21"/>
                <w:szCs w:val="21"/>
                <w:lang w:eastAsia="zh-CN"/>
              </w:rPr>
              <w:t>平方米以上的房建维修（新建）施工合同</w:t>
            </w:r>
            <w:r>
              <w:rPr>
                <w:rFonts w:hint="eastAsia" w:ascii="宋体" w:hAnsi="宋体" w:cs="宋体"/>
                <w:color w:val="000000"/>
                <w:kern w:val="0"/>
                <w:sz w:val="21"/>
                <w:szCs w:val="21"/>
                <w:highlight w:val="none"/>
                <w:lang w:eastAsia="zh-CN"/>
              </w:rPr>
              <w:t>。（核查投标文件中合同复印件）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具备建筑工程二级建造师（含）以上职业资格证</w:t>
            </w:r>
            <w:r>
              <w:rPr>
                <w:rFonts w:hint="eastAsia" w:ascii="宋体" w:hAnsi="宋体" w:cs="宋体"/>
                <w:color w:val="000000"/>
                <w:kern w:val="0"/>
                <w:sz w:val="21"/>
                <w:szCs w:val="21"/>
                <w:lang w:eastAsia="zh-CN"/>
              </w:rPr>
              <w:t>（核查投标文件中证书复印件）。</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pStyle w:val="32"/>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应配备项目技术负责人一名、项目专职安全员一名（查验安全生产考核合格证）、资料员一名。其他人员由比选单位根据工程规模自行配备。（核查投标文件中相关证书复印件及项目管理机构组成表）</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，应重点对拆除工程</w:t>
            </w:r>
            <w:r>
              <w:rPr>
                <w:rFonts w:hint="eastAsia" w:ascii="宋体" w:hAnsi="宋体" w:cs="宋体"/>
                <w:color w:val="000000"/>
                <w:kern w:val="0"/>
                <w:sz w:val="20"/>
                <w:szCs w:val="20"/>
              </w:rPr>
              <w:t>及</w:t>
            </w:r>
            <w:r>
              <w:rPr>
                <w:rFonts w:hint="eastAsia" w:ascii="宋体" w:hAnsi="宋体" w:cs="宋体"/>
                <w:color w:val="000000"/>
                <w:kern w:val="0"/>
                <w:sz w:val="20"/>
                <w:szCs w:val="20"/>
                <w:lang w:val="en-US" w:eastAsia="zh-CN"/>
              </w:rPr>
              <w:t>对</w:t>
            </w:r>
            <w:r>
              <w:rPr>
                <w:rFonts w:hint="eastAsia" w:ascii="宋体" w:hAnsi="宋体" w:cs="宋体"/>
                <w:color w:val="000000"/>
                <w:kern w:val="0"/>
                <w:sz w:val="20"/>
                <w:szCs w:val="20"/>
              </w:rPr>
              <w:t>原有建筑物保护提出具体、有效的质量管理措施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安全管理体系与措施：根据安全管理体系与措施的合理、可靠、有效性，酌情打分。重点要制定施工区域与使用区域的安全隔离措施及迎街面安全防护等方案。酌情打分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在满足初步评审基础上，</w:t>
            </w:r>
            <w:r>
              <w:rPr>
                <w:rFonts w:hint="eastAsia" w:ascii="宋体" w:hAnsi="宋体" w:cs="宋体"/>
                <w:color w:val="000000"/>
                <w:kern w:val="0"/>
                <w:sz w:val="20"/>
                <w:szCs w:val="20"/>
                <w:lang w:val="en-US" w:eastAsia="zh-CN"/>
              </w:rPr>
              <w:t>另外</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万元（含）以上房屋建筑工程</w:t>
            </w:r>
            <w:r>
              <w:rPr>
                <w:rFonts w:hint="eastAsia" w:ascii="宋体" w:hAnsi="宋体" w:cs="宋体"/>
                <w:color w:val="000000"/>
                <w:kern w:val="0"/>
                <w:sz w:val="20"/>
                <w:szCs w:val="20"/>
                <w:lang w:eastAsia="zh-CN"/>
              </w:rPr>
              <w:t>或维修施工或规模</w:t>
            </w:r>
            <w:r>
              <w:rPr>
                <w:rFonts w:hint="eastAsia" w:ascii="宋体" w:hAnsi="宋体" w:cs="宋体"/>
                <w:color w:val="000000"/>
                <w:kern w:val="0"/>
                <w:sz w:val="20"/>
                <w:szCs w:val="20"/>
                <w:lang w:val="en-US" w:eastAsia="zh-CN"/>
              </w:rPr>
              <w:t xml:space="preserve"> 1000（含）</w:t>
            </w:r>
            <w:r>
              <w:rPr>
                <w:rFonts w:hint="eastAsia" w:ascii="宋体" w:hAnsi="宋体" w:cs="宋体"/>
                <w:color w:val="000000"/>
                <w:kern w:val="0"/>
                <w:sz w:val="20"/>
                <w:szCs w:val="20"/>
                <w:lang w:eastAsia="zh-CN"/>
              </w:rPr>
              <w:t>平方米以上的</w:t>
            </w:r>
            <w:r>
              <w:rPr>
                <w:rFonts w:hint="eastAsia" w:ascii="宋体" w:hAnsi="宋体" w:cs="宋体"/>
                <w:color w:val="000000"/>
                <w:kern w:val="0"/>
                <w:sz w:val="20"/>
                <w:szCs w:val="20"/>
              </w:rPr>
              <w:t>房屋建筑工程</w:t>
            </w:r>
            <w:r>
              <w:rPr>
                <w:rFonts w:hint="eastAsia" w:ascii="宋体" w:hAnsi="宋体" w:cs="宋体"/>
                <w:color w:val="000000"/>
                <w:kern w:val="0"/>
                <w:sz w:val="20"/>
                <w:szCs w:val="20"/>
                <w:lang w:eastAsia="zh-CN"/>
              </w:rPr>
              <w:t>或维修施工</w:t>
            </w:r>
            <w:r>
              <w:rPr>
                <w:rFonts w:hint="eastAsia" w:ascii="宋体" w:hAnsi="宋体" w:cs="宋体"/>
                <w:color w:val="000000"/>
                <w:kern w:val="0"/>
                <w:sz w:val="20"/>
                <w:szCs w:val="20"/>
              </w:rPr>
              <w:t>的项目经理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比选文件合同复印件加盖单位公章，合同不体现项目负责人或金额或规模的，需提供第三方证明材料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技术负责人具备建筑工程或工民建专业中级（含）以上技术职称得1分.（查验比选文件中职称证书复印件加盖单位公章）。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、职业健康管理体系认证、环境保护管理体系认证得2分，缺一项不得分</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万元（含）以上</w:t>
            </w:r>
            <w:r>
              <w:rPr>
                <w:rFonts w:hint="eastAsia" w:ascii="宋体" w:hAnsi="宋体" w:cs="宋体"/>
                <w:color w:val="000000"/>
                <w:kern w:val="0"/>
                <w:sz w:val="20"/>
                <w:szCs w:val="20"/>
                <w:lang w:eastAsia="zh-CN"/>
              </w:rPr>
              <w:t>房屋新建或维修施工合同或规模</w:t>
            </w:r>
            <w:r>
              <w:rPr>
                <w:rFonts w:hint="eastAsia" w:ascii="宋体" w:hAnsi="宋体" w:cs="宋体"/>
                <w:color w:val="000000"/>
                <w:kern w:val="0"/>
                <w:sz w:val="20"/>
                <w:szCs w:val="20"/>
                <w:lang w:val="en-US" w:eastAsia="zh-CN"/>
              </w:rPr>
              <w:t xml:space="preserve"> 1000 </w:t>
            </w:r>
            <w:r>
              <w:rPr>
                <w:rFonts w:hint="eastAsia" w:ascii="宋体" w:hAnsi="宋体" w:cs="宋体"/>
                <w:color w:val="000000"/>
                <w:kern w:val="0"/>
                <w:sz w:val="20"/>
                <w:szCs w:val="20"/>
                <w:lang w:eastAsia="zh-CN"/>
              </w:rPr>
              <w:t>平方米以上的房屋新建或维修施工合同业绩，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得4</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9F2850"/>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2093</Words>
  <Characters>2196</Characters>
  <Lines>38</Lines>
  <Paragraphs>10</Paragraphs>
  <TotalTime>127</TotalTime>
  <ScaleCrop>false</ScaleCrop>
  <LinksUpToDate>false</LinksUpToDate>
  <CharactersWithSpaces>2545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2022-07-20T02:36:48Z</cp:lastPrinted>
  <dcterms:modified xsi:type="dcterms:W3CDTF">2022-07-20T02:38:05Z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E17A87D3FA0A41C1AA5E998312F9A9F4</vt:lpwstr>
  </property>
</Properties>
</file>