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pPr>
        <w:widowControl/>
        <w:jc w:val="left"/>
        <w:rPr>
          <w:rFonts w:hint="eastAsia"/>
          <w:b/>
          <w:bCs/>
          <w:sz w:val="24"/>
          <w:lang w:eastAsia="zh-CN"/>
        </w:rPr>
      </w:pPr>
    </w:p>
    <w:p>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进行符合性审查</w:t>
      </w:r>
    </w:p>
    <w:tbl>
      <w:tblPr>
        <w:tblStyle w:val="8"/>
        <w:tblW w:w="10080" w:type="dxa"/>
        <w:tblInd w:w="93" w:type="dxa"/>
        <w:tblLayout w:type="fixed"/>
        <w:tblCellMar>
          <w:top w:w="0" w:type="dxa"/>
          <w:left w:w="108" w:type="dxa"/>
          <w:bottom w:w="0" w:type="dxa"/>
          <w:right w:w="108" w:type="dxa"/>
        </w:tblCellMar>
      </w:tblPr>
      <w:tblGrid>
        <w:gridCol w:w="1080"/>
        <w:gridCol w:w="2440"/>
        <w:gridCol w:w="6560"/>
      </w:tblGrid>
      <w:tr>
        <w:tblPrEx>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评审标准</w:t>
            </w:r>
          </w:p>
        </w:tc>
      </w:tr>
      <w:tr>
        <w:tblPrEx>
          <w:tblCellMar>
            <w:top w:w="0" w:type="dxa"/>
            <w:left w:w="108" w:type="dxa"/>
            <w:bottom w:w="0" w:type="dxa"/>
            <w:right w:w="108" w:type="dxa"/>
          </w:tblCellMar>
        </w:tblPrEx>
        <w:trPr>
          <w:trHeight w:val="437"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形式评审标准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投标人名称</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与营业执照名称一致（查验</w:t>
            </w:r>
            <w:r>
              <w:rPr>
                <w:rFonts w:hint="eastAsia" w:ascii="宋体" w:hAnsi="宋体" w:cs="宋体"/>
                <w:color w:val="000000"/>
                <w:kern w:val="0"/>
                <w:sz w:val="21"/>
                <w:szCs w:val="21"/>
                <w:lang w:eastAsia="zh-CN"/>
              </w:rPr>
              <w:t>投标文件中的复印件</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587"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签字、盖章</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投标文件中要求的法定代表人或其授权委托人签字字迹清晰，公章无遗漏。</w:t>
            </w:r>
          </w:p>
        </w:tc>
      </w:tr>
      <w:tr>
        <w:tblPrEx>
          <w:tblCellMar>
            <w:top w:w="0" w:type="dxa"/>
            <w:left w:w="108" w:type="dxa"/>
            <w:bottom w:w="0" w:type="dxa"/>
            <w:right w:w="108" w:type="dxa"/>
          </w:tblCellMar>
        </w:tblPrEx>
        <w:trPr>
          <w:trHeight w:val="70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highlight w:val="none"/>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投标文件规范性</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投标文件应采用胶粘方式左侧装订，不得采用活页</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夹等可随时拆换的方式装订，不得有零散页。</w:t>
            </w:r>
          </w:p>
        </w:tc>
      </w:tr>
      <w:tr>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投标报价</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lang w:eastAsia="zh-CN"/>
              </w:rPr>
              <w:t>只能有一个有效报价且不超过控制价</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资格评审标准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具有独立承担民事责任的能力</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审查营业执照或事业单位法人证书或执业许可证或自然人的身份证明是否有效。（查验</w:t>
            </w:r>
            <w:r>
              <w:rPr>
                <w:rFonts w:hint="eastAsia" w:ascii="宋体" w:hAnsi="宋体" w:cs="宋体"/>
                <w:color w:val="000000"/>
                <w:kern w:val="0"/>
                <w:sz w:val="21"/>
                <w:szCs w:val="21"/>
                <w:lang w:eastAsia="zh-CN"/>
              </w:rPr>
              <w:t>投标文件中复印件</w:t>
            </w:r>
            <w:r>
              <w:rPr>
                <w:rFonts w:hint="eastAsia" w:ascii="宋体" w:hAnsi="宋体" w:cs="宋体"/>
                <w:color w:val="000000"/>
                <w:kern w:val="0"/>
                <w:sz w:val="21"/>
                <w:szCs w:val="21"/>
                <w:highlight w:val="none"/>
              </w:rPr>
              <w:t>）</w:t>
            </w:r>
          </w:p>
        </w:tc>
      </w:tr>
      <w:tr>
        <w:tblPrEx>
          <w:tblCellMar>
            <w:top w:w="0" w:type="dxa"/>
            <w:left w:w="108" w:type="dxa"/>
            <w:bottom w:w="0" w:type="dxa"/>
            <w:right w:w="108" w:type="dxa"/>
          </w:tblCellMar>
        </w:tblPrEx>
        <w:trPr>
          <w:trHeight w:val="675"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具有良好的商业信誉和健全的财务会计制度</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201</w:t>
            </w:r>
            <w:r>
              <w:rPr>
                <w:rFonts w:hint="eastAsia" w:ascii="宋体" w:hAnsi="宋体" w:cs="宋体"/>
                <w:color w:val="000000"/>
                <w:kern w:val="0"/>
                <w:sz w:val="21"/>
                <w:szCs w:val="21"/>
                <w:highlight w:val="none"/>
                <w:lang w:val="en-US" w:eastAsia="zh-CN"/>
              </w:rPr>
              <w:t>9年至今任意一</w:t>
            </w:r>
            <w:r>
              <w:rPr>
                <w:rFonts w:hint="eastAsia" w:ascii="宋体" w:hAnsi="宋体" w:cs="宋体"/>
                <w:color w:val="000000"/>
                <w:kern w:val="0"/>
                <w:sz w:val="21"/>
                <w:szCs w:val="21"/>
                <w:highlight w:val="none"/>
              </w:rPr>
              <w:t>年财务状况良好，没有处于财产被接管、破产或其他关、停、并、转状态（查验</w:t>
            </w:r>
            <w:r>
              <w:rPr>
                <w:rFonts w:hint="eastAsia" w:ascii="宋体" w:hAnsi="宋体" w:cs="宋体"/>
                <w:color w:val="000000"/>
                <w:kern w:val="0"/>
                <w:sz w:val="21"/>
                <w:szCs w:val="21"/>
                <w:lang w:eastAsia="zh-CN"/>
              </w:rPr>
              <w:t>投标文件中</w:t>
            </w:r>
            <w:r>
              <w:rPr>
                <w:rFonts w:hint="eastAsia" w:ascii="宋体" w:hAnsi="宋体" w:cs="宋体"/>
                <w:color w:val="000000"/>
                <w:kern w:val="0"/>
                <w:sz w:val="21"/>
                <w:szCs w:val="21"/>
                <w:highlight w:val="none"/>
              </w:rPr>
              <w:t>审计报告</w:t>
            </w:r>
            <w:r>
              <w:rPr>
                <w:rFonts w:hint="eastAsia" w:ascii="宋体" w:hAnsi="宋体" w:cs="宋体"/>
                <w:color w:val="000000"/>
                <w:kern w:val="0"/>
                <w:sz w:val="21"/>
                <w:szCs w:val="21"/>
                <w:highlight w:val="none"/>
                <w:lang w:eastAsia="zh-CN"/>
              </w:rPr>
              <w:t>复印件</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2021</w:t>
            </w:r>
            <w:r>
              <w:rPr>
                <w:rFonts w:hint="eastAsia" w:ascii="宋体" w:hAnsi="宋体" w:cs="宋体"/>
                <w:color w:val="000000"/>
                <w:kern w:val="0"/>
                <w:sz w:val="21"/>
                <w:szCs w:val="21"/>
                <w:highlight w:val="none"/>
              </w:rPr>
              <w:t>年新成立的单位无须提供审计报告。</w:t>
            </w:r>
          </w:p>
        </w:tc>
      </w:tr>
      <w:tr>
        <w:tblPrEx>
          <w:tblCellMar>
            <w:top w:w="0" w:type="dxa"/>
            <w:left w:w="108" w:type="dxa"/>
            <w:bottom w:w="0" w:type="dxa"/>
            <w:right w:w="108" w:type="dxa"/>
          </w:tblCellMar>
        </w:tblPrEx>
        <w:trPr>
          <w:trHeight w:val="103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hint="default" w:ascii="宋体" w:hAnsi="宋体" w:cs="宋体"/>
                <w:color w:val="000000"/>
                <w:kern w:val="0"/>
                <w:sz w:val="21"/>
                <w:szCs w:val="21"/>
                <w:lang w:val="en-US"/>
              </w:rPr>
            </w:pPr>
            <w:r>
              <w:rPr>
                <w:rFonts w:hint="eastAsia" w:ascii="宋体" w:hAnsi="宋体" w:cs="宋体"/>
                <w:color w:val="000000"/>
                <w:kern w:val="0"/>
                <w:sz w:val="21"/>
                <w:szCs w:val="21"/>
                <w:lang w:val="en-US" w:eastAsia="zh-CN"/>
              </w:rPr>
              <w:t>项目负责人资格</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eastAsia="zh-CN"/>
              </w:rPr>
            </w:pPr>
            <w:r>
              <w:rPr>
                <w:rFonts w:hint="eastAsia" w:ascii="宋体" w:hAnsi="宋体" w:cs="宋体"/>
                <w:color w:val="000000"/>
                <w:kern w:val="0"/>
                <w:sz w:val="21"/>
                <w:szCs w:val="21"/>
                <w:lang w:val="en-US" w:eastAsia="zh-CN"/>
              </w:rPr>
              <w:t>项目负责人必须具备中华人民共和国一级注册造价师资格，必须在本单位工作，年龄不得超过65周岁。负责对咨询人出具的本项目的全部造价咨询成果文件审核，并签字确认</w:t>
            </w:r>
            <w:r>
              <w:rPr>
                <w:rFonts w:hint="eastAsia" w:ascii="宋体" w:hAnsi="宋体" w:cs="宋体"/>
                <w:color w:val="000000"/>
                <w:kern w:val="0"/>
                <w:sz w:val="21"/>
                <w:szCs w:val="21"/>
                <w:lang w:eastAsia="zh-CN"/>
              </w:rPr>
              <w:t>（核查投标文件中证书复印件，</w:t>
            </w:r>
            <w:r>
              <w:rPr>
                <w:rFonts w:hint="eastAsia" w:ascii="宋体" w:hAnsi="宋体" w:cs="宋体"/>
                <w:color w:val="000000"/>
                <w:kern w:val="0"/>
                <w:sz w:val="21"/>
                <w:szCs w:val="21"/>
                <w:lang w:val="en-US" w:eastAsia="zh-CN"/>
              </w:rPr>
              <w:t>提供2022年1月至今连续6个月社保缴费凭证，新入职人员提供入职至开标前社保缴费凭证</w:t>
            </w:r>
            <w:r>
              <w:rPr>
                <w:rFonts w:hint="eastAsia" w:ascii="宋体" w:hAnsi="宋体" w:cs="宋体"/>
                <w:color w:val="000000"/>
                <w:kern w:val="0"/>
                <w:sz w:val="21"/>
                <w:szCs w:val="21"/>
                <w:lang w:eastAsia="zh-CN"/>
              </w:rPr>
              <w:t>）。</w:t>
            </w:r>
          </w:p>
        </w:tc>
      </w:tr>
      <w:tr>
        <w:tblPrEx>
          <w:tblCellMar>
            <w:top w:w="0" w:type="dxa"/>
            <w:left w:w="108" w:type="dxa"/>
            <w:bottom w:w="0" w:type="dxa"/>
            <w:right w:w="108" w:type="dxa"/>
          </w:tblCellMar>
        </w:tblPrEx>
        <w:trPr>
          <w:trHeight w:val="101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企业业绩</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2019年至今，（以合同签订日期为准）至少承担过1项造价金额1亿元（含）以上或建筑总面积3万平方米（含）以上的房屋建筑工程造价审计业绩（核查投标文件中合同复印件，合同金额、签章必须清晰）。</w:t>
            </w:r>
          </w:p>
        </w:tc>
      </w:tr>
      <w:tr>
        <w:tblPrEx>
          <w:tblCellMar>
            <w:top w:w="0" w:type="dxa"/>
            <w:left w:w="108" w:type="dxa"/>
            <w:bottom w:w="0" w:type="dxa"/>
            <w:right w:w="108" w:type="dxa"/>
          </w:tblCellMar>
        </w:tblPrEx>
        <w:trPr>
          <w:trHeight w:val="60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项目负责人业绩</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2019年至今至少担任过1项造价金额1亿元（含）以上且建筑总面积3万平方米（含）以上的房屋建筑工程造价审计业绩的项目负责人（</w:t>
            </w:r>
            <w:r>
              <w:rPr>
                <w:rFonts w:hint="eastAsia" w:ascii="宋体" w:hAnsi="宋体" w:eastAsia="宋体" w:cs="宋体"/>
                <w:color w:val="000000"/>
                <w:kern w:val="0"/>
                <w:sz w:val="21"/>
                <w:szCs w:val="21"/>
                <w:highlight w:val="none"/>
                <w:lang w:val="en-US" w:eastAsia="zh-CN"/>
              </w:rPr>
              <w:t>不限定注册单位。</w:t>
            </w:r>
            <w:r>
              <w:rPr>
                <w:rFonts w:hint="eastAsia" w:ascii="宋体" w:hAnsi="宋体" w:eastAsia="宋体" w:cs="宋体"/>
                <w:color w:val="000000"/>
                <w:kern w:val="0"/>
                <w:sz w:val="21"/>
                <w:szCs w:val="21"/>
                <w:highlight w:val="none"/>
                <w:lang w:eastAsia="zh-CN"/>
              </w:rPr>
              <w:t>核查投标文件中</w:t>
            </w:r>
            <w:r>
              <w:rPr>
                <w:rFonts w:hint="eastAsia" w:ascii="宋体" w:hAnsi="宋体" w:eastAsia="宋体" w:cs="宋体"/>
                <w:color w:val="000000"/>
                <w:kern w:val="0"/>
                <w:sz w:val="21"/>
                <w:szCs w:val="21"/>
                <w:highlight w:val="none"/>
                <w:lang w:val="en-US" w:eastAsia="zh-CN"/>
              </w:rPr>
              <w:t>合同</w:t>
            </w:r>
            <w:r>
              <w:rPr>
                <w:rFonts w:hint="eastAsia" w:ascii="宋体" w:hAnsi="宋体" w:eastAsia="宋体" w:cs="宋体"/>
                <w:color w:val="000000"/>
                <w:kern w:val="0"/>
                <w:sz w:val="21"/>
                <w:szCs w:val="21"/>
                <w:highlight w:val="none"/>
                <w:lang w:eastAsia="zh-CN"/>
              </w:rPr>
              <w:t>复印件，合同金额、签章必须清晰）。</w:t>
            </w:r>
          </w:p>
        </w:tc>
      </w:tr>
      <w:tr>
        <w:tblPrEx>
          <w:tblCellMar>
            <w:top w:w="0" w:type="dxa"/>
            <w:left w:w="108" w:type="dxa"/>
            <w:bottom w:w="0" w:type="dxa"/>
            <w:right w:w="108" w:type="dxa"/>
          </w:tblCellMar>
        </w:tblPrEx>
        <w:trPr>
          <w:trHeight w:val="600"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eastAsia="zh-CN"/>
              </w:rPr>
              <w:t>其他人员配备</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土建、安装专业，每专业至少配备1名造价人员，要求从事工程预算工作年限6年（含）以上，且具有相关专业造价师或造价员执业资格证书，人员需在本项目服务人员拟派表中明确。（核查投标文件中执业资格证书复印件及项目服务人员拟派表，工作年限以取得执业资格证书时间为准，提供2022年4月至今连续6个月社保缴费凭证，新入职人员提供入职至开标前社保缴费凭证，退休人员提供退休证明）。</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响应性评审标准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投标内容</w:t>
            </w:r>
          </w:p>
        </w:tc>
        <w:tc>
          <w:tcPr>
            <w:tcW w:w="6560"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符合</w:t>
            </w:r>
            <w:r>
              <w:rPr>
                <w:rFonts w:hint="eastAsia" w:ascii="宋体" w:hAnsi="宋体" w:cs="宋体"/>
                <w:color w:val="000000"/>
                <w:kern w:val="0"/>
                <w:sz w:val="21"/>
                <w:szCs w:val="21"/>
                <w:lang w:eastAsia="zh-CN"/>
              </w:rPr>
              <w:t>比选公告</w:t>
            </w:r>
            <w:r>
              <w:rPr>
                <w:rFonts w:hint="eastAsia" w:ascii="宋体" w:hAnsi="宋体" w:cs="宋体"/>
                <w:color w:val="000000"/>
                <w:kern w:val="0"/>
                <w:sz w:val="21"/>
                <w:szCs w:val="21"/>
              </w:rPr>
              <w:t>要求及相关法律法规要求。</w:t>
            </w:r>
          </w:p>
        </w:tc>
      </w:tr>
      <w:tr>
        <w:tblPrEx>
          <w:tblCellMar>
            <w:top w:w="0" w:type="dxa"/>
            <w:left w:w="108" w:type="dxa"/>
            <w:bottom w:w="0" w:type="dxa"/>
            <w:right w:w="108" w:type="dxa"/>
          </w:tblCellMar>
        </w:tblPrEx>
        <w:trPr>
          <w:trHeight w:val="463"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备注：全部</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符合性审查合格，有一项不</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符合性审查不合格。</w:t>
            </w:r>
          </w:p>
        </w:tc>
      </w:tr>
    </w:tbl>
    <w:p>
      <w:pPr>
        <w:rPr>
          <w:rFonts w:hint="eastAsia"/>
        </w:rPr>
      </w:pPr>
      <w:r>
        <w:rPr>
          <w:rFonts w:hint="eastAsia"/>
        </w:rPr>
        <w:br w:type="page"/>
      </w:r>
    </w:p>
    <w:p>
      <w:pPr>
        <w:spacing w:line="360" w:lineRule="auto"/>
        <w:ind w:firstLine="236" w:firstLineChars="98"/>
        <w:rPr>
          <w:rFonts w:hint="eastAsia" w:ascii="宋体" w:hAnsi="宋体"/>
          <w:b/>
          <w:sz w:val="24"/>
          <w:lang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tbl>
      <w:tblPr>
        <w:tblStyle w:val="8"/>
        <w:tblW w:w="10080" w:type="dxa"/>
        <w:tblInd w:w="93" w:type="dxa"/>
        <w:tblLayout w:type="fixed"/>
        <w:tblCellMar>
          <w:top w:w="0" w:type="dxa"/>
          <w:left w:w="108" w:type="dxa"/>
          <w:bottom w:w="0" w:type="dxa"/>
          <w:right w:w="108" w:type="dxa"/>
        </w:tblCellMar>
      </w:tblPr>
      <w:tblGrid>
        <w:gridCol w:w="457"/>
        <w:gridCol w:w="1113"/>
        <w:gridCol w:w="2150"/>
        <w:gridCol w:w="2097"/>
        <w:gridCol w:w="863"/>
        <w:gridCol w:w="3400"/>
      </w:tblGrid>
      <w:tr>
        <w:tblPrEx>
          <w:tblCellMar>
            <w:top w:w="0" w:type="dxa"/>
            <w:left w:w="108" w:type="dxa"/>
            <w:bottom w:w="0" w:type="dxa"/>
            <w:right w:w="108" w:type="dxa"/>
          </w:tblCellMar>
        </w:tblPrEx>
        <w:trPr>
          <w:trHeight w:val="540" w:hRule="atLeast"/>
        </w:trPr>
        <w:tc>
          <w:tcPr>
            <w:tcW w:w="10080" w:type="dxa"/>
            <w:gridSpan w:val="6"/>
            <w:tcBorders>
              <w:top w:val="nil"/>
              <w:left w:val="nil"/>
              <w:bottom w:val="nil"/>
              <w:right w:val="nil"/>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详细评审表</w:t>
            </w:r>
          </w:p>
        </w:tc>
      </w:tr>
      <w:tr>
        <w:tblPrEx>
          <w:tblCellMar>
            <w:top w:w="0" w:type="dxa"/>
            <w:left w:w="108" w:type="dxa"/>
            <w:bottom w:w="0" w:type="dxa"/>
            <w:right w:w="108" w:type="dxa"/>
          </w:tblCellMar>
        </w:tblPrEx>
        <w:trPr>
          <w:trHeight w:val="450" w:hRule="atLeast"/>
        </w:trPr>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评审内容</w:t>
            </w: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评审因素</w:t>
            </w:r>
          </w:p>
        </w:tc>
        <w:tc>
          <w:tcPr>
            <w:tcW w:w="42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评审分值</w:t>
            </w:r>
          </w:p>
        </w:tc>
      </w:tr>
      <w:tr>
        <w:tblPrEx>
          <w:tblCellMar>
            <w:top w:w="0" w:type="dxa"/>
            <w:left w:w="108" w:type="dxa"/>
            <w:bottom w:w="0" w:type="dxa"/>
            <w:right w:w="108" w:type="dxa"/>
          </w:tblCellMar>
        </w:tblPrEx>
        <w:trPr>
          <w:trHeight w:val="1275" w:hRule="atLeast"/>
        </w:trPr>
        <w:tc>
          <w:tcPr>
            <w:tcW w:w="157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分值构成</w:t>
            </w:r>
          </w:p>
        </w:tc>
        <w:tc>
          <w:tcPr>
            <w:tcW w:w="4247" w:type="dxa"/>
            <w:gridSpan w:val="2"/>
            <w:tcBorders>
              <w:top w:val="single" w:color="auto" w:sz="4" w:space="0"/>
              <w:left w:val="nil"/>
              <w:bottom w:val="single" w:color="auto" w:sz="4" w:space="0"/>
              <w:right w:val="single" w:color="000000" w:sz="4" w:space="0"/>
            </w:tcBorders>
            <w:shd w:val="clear" w:color="auto" w:fill="auto"/>
            <w:vAlign w:val="top"/>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投标报价：20分                                                                                    服务方案：30分                                                                                    人员配备：14分                                                                                      企业资信：7分                                                                                             企业业绩：25分                                                                                       其他：4分</w:t>
            </w:r>
          </w:p>
        </w:tc>
        <w:tc>
          <w:tcPr>
            <w:tcW w:w="42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481" w:hRule="atLeast"/>
        </w:trPr>
        <w:tc>
          <w:tcPr>
            <w:tcW w:w="157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投标报价（20分）</w:t>
            </w:r>
          </w:p>
        </w:tc>
        <w:tc>
          <w:tcPr>
            <w:tcW w:w="4247" w:type="dxa"/>
            <w:gridSpan w:val="2"/>
            <w:tcBorders>
              <w:top w:val="single" w:color="auto" w:sz="4" w:space="0"/>
              <w:left w:val="nil"/>
              <w:bottom w:val="single" w:color="auto" w:sz="4" w:space="0"/>
              <w:right w:val="single" w:color="000000" w:sz="4" w:space="0"/>
            </w:tcBorders>
            <w:shd w:val="clear" w:color="auto" w:fill="auto"/>
            <w:vAlign w:val="top"/>
          </w:tcPr>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1、评标基准价=各投标人有效报价的算术平均值；</w:t>
            </w:r>
          </w:p>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2、投标报价的偏差率计算公式:偏差率P=100%×(投标人报价-评标基准价)/评标基准价</w:t>
            </w:r>
          </w:p>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3、增减分计算办法：（1）当P=0时，投标人的投标报价得分为20分；（2）当P＜0时，偏差率每有-1%减0.5分，从20分减起，减完为止；（3）当P＞0时，偏差率每有+1%减0.5分，从20分减起，减完为止</w:t>
            </w:r>
          </w:p>
        </w:tc>
        <w:tc>
          <w:tcPr>
            <w:tcW w:w="42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15" w:hRule="atLeast"/>
        </w:trPr>
        <w:tc>
          <w:tcPr>
            <w:tcW w:w="157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造价咨询服务方案 （30分）</w:t>
            </w: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（1）造价咨询服务方案完整</w:t>
            </w:r>
          </w:p>
        </w:tc>
        <w:tc>
          <w:tcPr>
            <w:tcW w:w="42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优5分或6分；良3分或4分；一般1或2分。</w:t>
            </w:r>
          </w:p>
        </w:tc>
      </w:tr>
      <w:tr>
        <w:tblPrEx>
          <w:tblCellMar>
            <w:top w:w="0" w:type="dxa"/>
            <w:left w:w="108" w:type="dxa"/>
            <w:bottom w:w="0" w:type="dxa"/>
            <w:right w:w="108" w:type="dxa"/>
          </w:tblCellMar>
        </w:tblPrEx>
        <w:trPr>
          <w:trHeight w:val="330" w:hRule="atLeast"/>
        </w:trPr>
        <w:tc>
          <w:tcPr>
            <w:tcW w:w="157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（2）造价咨询方案可行</w:t>
            </w:r>
          </w:p>
        </w:tc>
        <w:tc>
          <w:tcPr>
            <w:tcW w:w="42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优5分或6分；良3分或4分；一般1或2分。</w:t>
            </w:r>
          </w:p>
        </w:tc>
      </w:tr>
      <w:tr>
        <w:tblPrEx>
          <w:tblCellMar>
            <w:top w:w="0" w:type="dxa"/>
            <w:left w:w="108" w:type="dxa"/>
            <w:bottom w:w="0" w:type="dxa"/>
            <w:right w:w="108" w:type="dxa"/>
          </w:tblCellMar>
        </w:tblPrEx>
        <w:trPr>
          <w:trHeight w:val="375" w:hRule="atLeast"/>
        </w:trPr>
        <w:tc>
          <w:tcPr>
            <w:tcW w:w="157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（3）造价咨询服务方案先进、科学</w:t>
            </w:r>
          </w:p>
        </w:tc>
        <w:tc>
          <w:tcPr>
            <w:tcW w:w="4263"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优5分或6分；良3分或4分；一般1或2分。</w:t>
            </w:r>
          </w:p>
        </w:tc>
      </w:tr>
      <w:tr>
        <w:tblPrEx>
          <w:tblCellMar>
            <w:top w:w="0" w:type="dxa"/>
            <w:left w:w="108" w:type="dxa"/>
            <w:bottom w:w="0" w:type="dxa"/>
            <w:right w:w="108" w:type="dxa"/>
          </w:tblCellMar>
        </w:tblPrEx>
        <w:trPr>
          <w:trHeight w:val="375" w:hRule="atLeast"/>
        </w:trPr>
        <w:tc>
          <w:tcPr>
            <w:tcW w:w="157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（4）造价咨询服务方案措施得力合理</w:t>
            </w:r>
          </w:p>
        </w:tc>
        <w:tc>
          <w:tcPr>
            <w:tcW w:w="42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优5分或6分；良3分或4分；一般1或2分。</w:t>
            </w:r>
          </w:p>
        </w:tc>
      </w:tr>
      <w:tr>
        <w:tblPrEx>
          <w:tblCellMar>
            <w:top w:w="0" w:type="dxa"/>
            <w:left w:w="108" w:type="dxa"/>
            <w:bottom w:w="0" w:type="dxa"/>
            <w:right w:w="108" w:type="dxa"/>
          </w:tblCellMar>
        </w:tblPrEx>
        <w:trPr>
          <w:trHeight w:val="375" w:hRule="atLeast"/>
        </w:trPr>
        <w:tc>
          <w:tcPr>
            <w:tcW w:w="157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（5）造价咨询重点、难点分析及解决措施清晰</w:t>
            </w:r>
          </w:p>
        </w:tc>
        <w:tc>
          <w:tcPr>
            <w:tcW w:w="42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优5分或6分；良3分或4分；一般1或2分。</w:t>
            </w:r>
          </w:p>
        </w:tc>
      </w:tr>
      <w:tr>
        <w:tblPrEx>
          <w:tblCellMar>
            <w:top w:w="0" w:type="dxa"/>
            <w:left w:w="108" w:type="dxa"/>
            <w:bottom w:w="0" w:type="dxa"/>
            <w:right w:w="108" w:type="dxa"/>
          </w:tblCellMar>
        </w:tblPrEx>
        <w:trPr>
          <w:trHeight w:val="325" w:hRule="atLeast"/>
        </w:trPr>
        <w:tc>
          <w:tcPr>
            <w:tcW w:w="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人员配备</w:t>
            </w: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分</w:t>
            </w:r>
          </w:p>
        </w:tc>
        <w:tc>
          <w:tcPr>
            <w:tcW w:w="111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项目负责人（7分）</w:t>
            </w:r>
          </w:p>
        </w:tc>
        <w:tc>
          <w:tcPr>
            <w:tcW w:w="424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w:t>
            </w:r>
            <w:r>
              <w:rPr>
                <w:rFonts w:hint="eastAsia" w:ascii="宋体" w:hAnsi="宋体" w:cs="宋体"/>
                <w:color w:val="000000"/>
                <w:kern w:val="0"/>
                <w:sz w:val="20"/>
                <w:szCs w:val="20"/>
                <w:highlight w:val="none"/>
                <w:lang w:eastAsia="zh-CN"/>
              </w:rPr>
              <w:t>项目</w:t>
            </w:r>
            <w:r>
              <w:rPr>
                <w:rFonts w:hint="eastAsia" w:ascii="宋体" w:hAnsi="宋体" w:cs="宋体"/>
                <w:color w:val="000000"/>
                <w:kern w:val="0"/>
                <w:sz w:val="20"/>
                <w:szCs w:val="20"/>
                <w:highlight w:val="none"/>
              </w:rPr>
              <w:t>负责人工作年限5年以内</w:t>
            </w:r>
          </w:p>
        </w:tc>
        <w:tc>
          <w:tcPr>
            <w:tcW w:w="42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得0分</w:t>
            </w:r>
          </w:p>
        </w:tc>
      </w:tr>
      <w:tr>
        <w:tblPrEx>
          <w:tblCellMar>
            <w:top w:w="0" w:type="dxa"/>
            <w:left w:w="108" w:type="dxa"/>
            <w:bottom w:w="0" w:type="dxa"/>
            <w:right w:w="108" w:type="dxa"/>
          </w:tblCellMar>
        </w:tblPrEx>
        <w:trPr>
          <w:trHeight w:val="435" w:hRule="atLeast"/>
        </w:trPr>
        <w:tc>
          <w:tcPr>
            <w:tcW w:w="45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11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r>
              <w:rPr>
                <w:rFonts w:hint="eastAsia" w:ascii="宋体" w:hAnsi="宋体" w:cs="宋体"/>
                <w:color w:val="000000"/>
                <w:kern w:val="0"/>
                <w:sz w:val="20"/>
                <w:szCs w:val="20"/>
                <w:highlight w:val="none"/>
                <w:lang w:eastAsia="zh-CN"/>
              </w:rPr>
              <w:t>项目</w:t>
            </w:r>
            <w:r>
              <w:rPr>
                <w:rFonts w:hint="eastAsia" w:ascii="宋体" w:hAnsi="宋体" w:cs="宋体"/>
                <w:color w:val="000000"/>
                <w:kern w:val="0"/>
                <w:sz w:val="20"/>
                <w:szCs w:val="20"/>
                <w:highlight w:val="none"/>
              </w:rPr>
              <w:t>负责人工作年限5年（含）-8年</w:t>
            </w:r>
          </w:p>
        </w:tc>
        <w:tc>
          <w:tcPr>
            <w:tcW w:w="4263" w:type="dxa"/>
            <w:gridSpan w:val="2"/>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得3分（查验注册造价工程师注册证书复印件,以注册造价工程师注册证书初始注册时间为准）</w:t>
            </w:r>
          </w:p>
        </w:tc>
      </w:tr>
      <w:tr>
        <w:tblPrEx>
          <w:tblCellMar>
            <w:top w:w="0" w:type="dxa"/>
            <w:left w:w="108" w:type="dxa"/>
            <w:bottom w:w="0" w:type="dxa"/>
            <w:right w:w="108" w:type="dxa"/>
          </w:tblCellMar>
        </w:tblPrEx>
        <w:trPr>
          <w:trHeight w:val="435" w:hRule="atLeast"/>
        </w:trPr>
        <w:tc>
          <w:tcPr>
            <w:tcW w:w="45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11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w:t>
            </w:r>
            <w:r>
              <w:rPr>
                <w:rFonts w:hint="eastAsia" w:ascii="宋体" w:hAnsi="宋体" w:cs="宋体"/>
                <w:color w:val="000000"/>
                <w:kern w:val="0"/>
                <w:sz w:val="20"/>
                <w:szCs w:val="20"/>
                <w:highlight w:val="none"/>
                <w:lang w:eastAsia="zh-CN"/>
              </w:rPr>
              <w:t>项目</w:t>
            </w:r>
            <w:r>
              <w:rPr>
                <w:rFonts w:hint="eastAsia" w:ascii="宋体" w:hAnsi="宋体" w:cs="宋体"/>
                <w:color w:val="000000"/>
                <w:kern w:val="0"/>
                <w:sz w:val="20"/>
                <w:szCs w:val="20"/>
                <w:highlight w:val="none"/>
              </w:rPr>
              <w:t>负责人工作年限8年（含）-12年</w:t>
            </w:r>
          </w:p>
        </w:tc>
        <w:tc>
          <w:tcPr>
            <w:tcW w:w="4263" w:type="dxa"/>
            <w:gridSpan w:val="2"/>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得5分（查验注册造价工程师注册证书复印件,以注册造价工程师注册证书初始注册时间为准）</w:t>
            </w:r>
          </w:p>
        </w:tc>
      </w:tr>
      <w:tr>
        <w:tblPrEx>
          <w:tblCellMar>
            <w:top w:w="0" w:type="dxa"/>
            <w:left w:w="108" w:type="dxa"/>
            <w:bottom w:w="0" w:type="dxa"/>
            <w:right w:w="108" w:type="dxa"/>
          </w:tblCellMar>
        </w:tblPrEx>
        <w:trPr>
          <w:trHeight w:val="435" w:hRule="atLeast"/>
        </w:trPr>
        <w:tc>
          <w:tcPr>
            <w:tcW w:w="45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11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w:t>
            </w:r>
            <w:r>
              <w:rPr>
                <w:rFonts w:hint="eastAsia" w:ascii="宋体" w:hAnsi="宋体" w:cs="宋体"/>
                <w:color w:val="000000"/>
                <w:kern w:val="0"/>
                <w:sz w:val="20"/>
                <w:szCs w:val="20"/>
                <w:highlight w:val="none"/>
                <w:lang w:eastAsia="zh-CN"/>
              </w:rPr>
              <w:t>项目</w:t>
            </w:r>
            <w:r>
              <w:rPr>
                <w:rFonts w:hint="eastAsia" w:ascii="宋体" w:hAnsi="宋体" w:cs="宋体"/>
                <w:color w:val="000000"/>
                <w:kern w:val="0"/>
                <w:sz w:val="20"/>
                <w:szCs w:val="20"/>
                <w:highlight w:val="none"/>
              </w:rPr>
              <w:t>负责人工作年限12年（含）以上</w:t>
            </w:r>
          </w:p>
        </w:tc>
        <w:tc>
          <w:tcPr>
            <w:tcW w:w="4263" w:type="dxa"/>
            <w:gridSpan w:val="2"/>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得7分（查验注册造价工程师注册证书复印件,以注册造价工程师注册证书初始注册时间为准）</w:t>
            </w:r>
          </w:p>
        </w:tc>
      </w:tr>
      <w:tr>
        <w:tblPrEx>
          <w:tblCellMar>
            <w:top w:w="0" w:type="dxa"/>
            <w:left w:w="108" w:type="dxa"/>
            <w:bottom w:w="0" w:type="dxa"/>
            <w:right w:w="108" w:type="dxa"/>
          </w:tblCellMar>
        </w:tblPrEx>
        <w:trPr>
          <w:trHeight w:val="435" w:hRule="atLeast"/>
        </w:trPr>
        <w:tc>
          <w:tcPr>
            <w:tcW w:w="45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1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人员配备（</w:t>
            </w:r>
            <w:r>
              <w:rPr>
                <w:rFonts w:hint="eastAsia" w:ascii="宋体" w:hAnsi="宋体" w:cs="宋体"/>
                <w:color w:val="000000"/>
                <w:kern w:val="0"/>
                <w:sz w:val="20"/>
                <w:szCs w:val="20"/>
                <w:lang w:val="en-US" w:eastAsia="zh-CN"/>
              </w:rPr>
              <w:t>2分</w:t>
            </w:r>
            <w:r>
              <w:rPr>
                <w:rFonts w:hint="eastAsia" w:ascii="宋体" w:hAnsi="宋体" w:cs="宋体"/>
                <w:color w:val="000000"/>
                <w:kern w:val="0"/>
                <w:sz w:val="20"/>
                <w:szCs w:val="20"/>
                <w:lang w:eastAsia="zh-CN"/>
              </w:rPr>
              <w:t>）</w:t>
            </w:r>
          </w:p>
        </w:tc>
        <w:tc>
          <w:tcPr>
            <w:tcW w:w="4247"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lang w:val="en-US" w:eastAsia="zh-CN"/>
              </w:rPr>
              <w:t>专业造价人员要求</w:t>
            </w:r>
            <w:bookmarkStart w:id="0" w:name="_GoBack"/>
            <w:bookmarkEnd w:id="0"/>
            <w:r>
              <w:rPr>
                <w:rFonts w:hint="eastAsia" w:ascii="宋体" w:hAnsi="宋体" w:cs="宋体"/>
                <w:color w:val="000000"/>
                <w:kern w:val="0"/>
                <w:sz w:val="20"/>
                <w:szCs w:val="20"/>
                <w:lang w:val="en-US" w:eastAsia="zh-CN"/>
              </w:rPr>
              <w:t>有6年（含）以上工作经验，且具有相关专业造价师或造价员执业资格证书.</w:t>
            </w:r>
          </w:p>
        </w:tc>
        <w:tc>
          <w:tcPr>
            <w:tcW w:w="4263" w:type="dxa"/>
            <w:gridSpan w:val="2"/>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在满足初审的基础上，每多配备1名得1分，最多得2分（查验毕业证书、资格证书复印件，工作年限以取得执业资格证书时间为准）。</w:t>
            </w:r>
          </w:p>
        </w:tc>
      </w:tr>
      <w:tr>
        <w:tblPrEx>
          <w:tblCellMar>
            <w:top w:w="0" w:type="dxa"/>
            <w:left w:w="108" w:type="dxa"/>
            <w:bottom w:w="0" w:type="dxa"/>
            <w:right w:w="108" w:type="dxa"/>
          </w:tblCellMar>
        </w:tblPrEx>
        <w:trPr>
          <w:trHeight w:val="923" w:hRule="atLeast"/>
        </w:trPr>
        <w:tc>
          <w:tcPr>
            <w:tcW w:w="45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11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企业专业技术人员组成（</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分</w:t>
            </w:r>
            <w:r>
              <w:rPr>
                <w:rFonts w:hint="eastAsia" w:ascii="宋体" w:hAnsi="宋体" w:cs="宋体"/>
                <w:color w:val="000000"/>
                <w:kern w:val="0"/>
                <w:sz w:val="20"/>
                <w:szCs w:val="20"/>
                <w:lang w:eastAsia="zh-CN"/>
              </w:rPr>
              <w:t>）</w:t>
            </w: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（5）企业专职从事工程造价专业工作的人员（以下简称专职专业人员）不少于10人，其中，具有工程或者工程经济类中级以上专业技术职称的人员不少于7人，取得造价工程师注册证书不少于3人</w:t>
            </w:r>
          </w:p>
        </w:tc>
        <w:tc>
          <w:tcPr>
            <w:tcW w:w="4263" w:type="dxa"/>
            <w:gridSpan w:val="2"/>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满足得3分，每多1人，得1分，最多得5分，不满足不得分。（查验投标文件中相关证书复印件）</w:t>
            </w:r>
          </w:p>
        </w:tc>
      </w:tr>
      <w:tr>
        <w:tblPrEx>
          <w:tblCellMar>
            <w:top w:w="0" w:type="dxa"/>
            <w:left w:w="108" w:type="dxa"/>
            <w:bottom w:w="0" w:type="dxa"/>
            <w:right w:w="108" w:type="dxa"/>
          </w:tblCellMar>
        </w:tblPrEx>
        <w:trPr>
          <w:trHeight w:val="2121" w:hRule="atLeast"/>
        </w:trPr>
        <w:tc>
          <w:tcPr>
            <w:tcW w:w="157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企业资信（</w:t>
            </w:r>
            <w:r>
              <w:rPr>
                <w:rFonts w:hint="eastAsia" w:ascii="宋体" w:hAnsi="宋体" w:cs="宋体"/>
                <w:color w:val="000000" w:themeColor="text1"/>
                <w:kern w:val="0"/>
                <w:sz w:val="20"/>
                <w:szCs w:val="20"/>
                <w:highlight w:val="none"/>
                <w:lang w:val="en-US" w:eastAsia="zh-CN"/>
                <w14:textFill>
                  <w14:solidFill>
                    <w14:schemeClr w14:val="tx1"/>
                  </w14:solidFill>
                </w14:textFill>
              </w:rPr>
              <w:t>7</w:t>
            </w:r>
            <w:r>
              <w:rPr>
                <w:rFonts w:hint="eastAsia" w:ascii="宋体" w:hAnsi="宋体" w:cs="宋体"/>
                <w:color w:val="000000" w:themeColor="text1"/>
                <w:kern w:val="0"/>
                <w:sz w:val="20"/>
                <w:szCs w:val="20"/>
                <w:highlight w:val="none"/>
                <w14:textFill>
                  <w14:solidFill>
                    <w14:schemeClr w14:val="tx1"/>
                  </w14:solidFill>
                </w14:textFill>
              </w:rPr>
              <w:t>分）</w:t>
            </w:r>
          </w:p>
        </w:tc>
        <w:tc>
          <w:tcPr>
            <w:tcW w:w="4247" w:type="dxa"/>
            <w:gridSpan w:val="2"/>
            <w:tcBorders>
              <w:top w:val="single" w:color="auto" w:sz="4" w:space="0"/>
              <w:left w:val="nil"/>
              <w:right w:val="single" w:color="000000" w:sz="4" w:space="0"/>
            </w:tcBorders>
            <w:shd w:val="clear" w:color="auto" w:fill="auto"/>
            <w:vAlign w:val="center"/>
          </w:tcPr>
          <w:p>
            <w:pPr>
              <w:widowControl/>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p>
          <w:p>
            <w:pPr>
              <w:widowControl/>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p>
          <w:p>
            <w:pPr>
              <w:widowControl/>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（1）企业财务状况</w:t>
            </w:r>
          </w:p>
          <w:p>
            <w:pPr>
              <w:widowControl/>
              <w:spacing w:line="360" w:lineRule="auto"/>
              <w:jc w:val="left"/>
              <w:rPr>
                <w:rFonts w:ascii="宋体" w:hAnsi="宋体" w:cs="宋体"/>
                <w:color w:val="000000" w:themeColor="text1"/>
                <w:kern w:val="0"/>
                <w:sz w:val="20"/>
                <w:szCs w:val="20"/>
                <w:highlight w:val="none"/>
                <w14:textFill>
                  <w14:solidFill>
                    <w14:schemeClr w14:val="tx1"/>
                  </w14:solidFill>
                </w14:textFill>
              </w:rPr>
            </w:pPr>
          </w:p>
        </w:tc>
        <w:tc>
          <w:tcPr>
            <w:tcW w:w="4263" w:type="dxa"/>
            <w:gridSpan w:val="2"/>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净利润在0-</w:t>
            </w:r>
            <w:r>
              <w:rPr>
                <w:rFonts w:hint="eastAsia" w:ascii="宋体" w:hAnsi="宋体" w:cs="宋体"/>
                <w:color w:val="000000" w:themeColor="text1"/>
                <w:kern w:val="0"/>
                <w:sz w:val="20"/>
                <w:szCs w:val="20"/>
                <w:highlight w:val="none"/>
                <w:lang w:val="en-US" w:eastAsia="zh-CN"/>
                <w14:textFill>
                  <w14:solidFill>
                    <w14:schemeClr w14:val="tx1"/>
                  </w14:solidFill>
                </w14:textFill>
              </w:rPr>
              <w:t>10</w:t>
            </w:r>
            <w:r>
              <w:rPr>
                <w:rFonts w:hint="eastAsia" w:ascii="宋体" w:hAnsi="宋体" w:cs="宋体"/>
                <w:color w:val="000000" w:themeColor="text1"/>
                <w:kern w:val="0"/>
                <w:sz w:val="20"/>
                <w:szCs w:val="20"/>
                <w:highlight w:val="none"/>
                <w14:textFill>
                  <w14:solidFill>
                    <w14:schemeClr w14:val="tx1"/>
                  </w14:solidFill>
                </w14:textFill>
              </w:rPr>
              <w:t>（含）万元的得</w:t>
            </w:r>
            <w:r>
              <w:rPr>
                <w:rFonts w:hint="eastAsia" w:ascii="宋体" w:hAnsi="宋体" w:cs="宋体"/>
                <w:color w:val="000000" w:themeColor="text1"/>
                <w:kern w:val="0"/>
                <w:sz w:val="20"/>
                <w:szCs w:val="20"/>
                <w:highlight w:val="none"/>
                <w:lang w:val="en-US" w:eastAsia="zh-CN"/>
                <w14:textFill>
                  <w14:solidFill>
                    <w14:schemeClr w14:val="tx1"/>
                  </w14:solidFill>
                </w14:textFill>
              </w:rPr>
              <w:t>2</w:t>
            </w:r>
            <w:r>
              <w:rPr>
                <w:rFonts w:hint="eastAsia" w:ascii="宋体" w:hAnsi="宋体" w:cs="宋体"/>
                <w:color w:val="000000" w:themeColor="text1"/>
                <w:kern w:val="0"/>
                <w:sz w:val="20"/>
                <w:szCs w:val="20"/>
                <w:highlight w:val="none"/>
                <w14:textFill>
                  <w14:solidFill>
                    <w14:schemeClr w14:val="tx1"/>
                  </w14:solidFill>
                </w14:textFill>
              </w:rPr>
              <w:t>分</w:t>
            </w:r>
            <w:r>
              <w:rPr>
                <w:rFonts w:hint="eastAsia" w:ascii="宋体" w:hAnsi="宋体" w:cs="宋体"/>
                <w:color w:val="000000" w:themeColor="text1"/>
                <w:kern w:val="0"/>
                <w:sz w:val="20"/>
                <w:szCs w:val="20"/>
                <w:highlight w:val="none"/>
                <w:lang w:val="en-US" w:eastAsia="zh-CN"/>
                <w14:textFill>
                  <w14:solidFill>
                    <w14:schemeClr w14:val="tx1"/>
                  </w14:solidFill>
                </w14:textFill>
              </w:rPr>
              <w:t>,</w:t>
            </w:r>
            <w:r>
              <w:rPr>
                <w:rFonts w:hint="eastAsia" w:ascii="宋体" w:hAnsi="宋体" w:cs="宋体"/>
                <w:color w:val="000000" w:themeColor="text1"/>
                <w:kern w:val="0"/>
                <w:sz w:val="20"/>
                <w:szCs w:val="20"/>
                <w:highlight w:val="none"/>
                <w14:textFill>
                  <w14:solidFill>
                    <w14:schemeClr w14:val="tx1"/>
                  </w14:solidFill>
                </w14:textFill>
              </w:rPr>
              <w:t>净利润在</w:t>
            </w:r>
            <w:r>
              <w:rPr>
                <w:rFonts w:hint="eastAsia" w:ascii="宋体" w:hAnsi="宋体" w:cs="宋体"/>
                <w:color w:val="000000" w:themeColor="text1"/>
                <w:kern w:val="0"/>
                <w:sz w:val="20"/>
                <w:szCs w:val="20"/>
                <w:highlight w:val="none"/>
                <w:lang w:val="en-US" w:eastAsia="zh-CN"/>
                <w14:textFill>
                  <w14:solidFill>
                    <w14:schemeClr w14:val="tx1"/>
                  </w14:solidFill>
                </w14:textFill>
              </w:rPr>
              <w:t>10</w:t>
            </w:r>
            <w:r>
              <w:rPr>
                <w:rFonts w:hint="eastAsia" w:ascii="宋体" w:hAnsi="宋体" w:cs="宋体"/>
                <w:color w:val="000000" w:themeColor="text1"/>
                <w:kern w:val="0"/>
                <w:sz w:val="20"/>
                <w:szCs w:val="20"/>
                <w:highlight w:val="none"/>
                <w14:textFill>
                  <w14:solidFill>
                    <w14:schemeClr w14:val="tx1"/>
                  </w14:solidFill>
                </w14:textFill>
              </w:rPr>
              <w:t>万元</w:t>
            </w:r>
            <w:r>
              <w:rPr>
                <w:rFonts w:hint="eastAsia" w:ascii="宋体" w:hAnsi="宋体" w:cs="宋体"/>
                <w:color w:val="000000" w:themeColor="text1"/>
                <w:kern w:val="0"/>
                <w:sz w:val="20"/>
                <w:szCs w:val="20"/>
                <w:highlight w:val="none"/>
                <w:lang w:eastAsia="zh-CN"/>
                <w14:textFill>
                  <w14:solidFill>
                    <w14:schemeClr w14:val="tx1"/>
                  </w14:solidFill>
                </w14:textFill>
              </w:rPr>
              <w:t>以上</w:t>
            </w:r>
            <w:r>
              <w:rPr>
                <w:rFonts w:hint="eastAsia" w:ascii="宋体" w:hAnsi="宋体" w:cs="宋体"/>
                <w:color w:val="000000" w:themeColor="text1"/>
                <w:kern w:val="0"/>
                <w:sz w:val="20"/>
                <w:szCs w:val="20"/>
                <w:highlight w:val="none"/>
                <w14:textFill>
                  <w14:solidFill>
                    <w14:schemeClr w14:val="tx1"/>
                  </w14:solidFill>
                </w14:textFill>
              </w:rPr>
              <w:t>得</w:t>
            </w:r>
            <w:r>
              <w:rPr>
                <w:rFonts w:hint="eastAsia" w:ascii="宋体" w:hAnsi="宋体" w:cs="宋体"/>
                <w:color w:val="000000" w:themeColor="text1"/>
                <w:kern w:val="0"/>
                <w:sz w:val="20"/>
                <w:szCs w:val="20"/>
                <w:highlight w:val="none"/>
                <w:lang w:val="en-US" w:eastAsia="zh-CN"/>
                <w14:textFill>
                  <w14:solidFill>
                    <w14:schemeClr w14:val="tx1"/>
                  </w14:solidFill>
                </w14:textFill>
              </w:rPr>
              <w:t>3</w:t>
            </w:r>
            <w:r>
              <w:rPr>
                <w:rFonts w:hint="eastAsia" w:ascii="宋体" w:hAnsi="宋体" w:cs="宋体"/>
                <w:color w:val="000000" w:themeColor="text1"/>
                <w:kern w:val="0"/>
                <w:sz w:val="20"/>
                <w:szCs w:val="20"/>
                <w:highlight w:val="none"/>
                <w14:textFill>
                  <w14:solidFill>
                    <w14:schemeClr w14:val="tx1"/>
                  </w14:solidFill>
                </w14:textFill>
              </w:rPr>
              <w:t>分</w:t>
            </w:r>
            <w:r>
              <w:rPr>
                <w:rFonts w:hint="eastAsia" w:ascii="宋体" w:hAnsi="宋体" w:cs="宋体"/>
                <w:color w:val="000000" w:themeColor="text1"/>
                <w:kern w:val="0"/>
                <w:sz w:val="20"/>
                <w:szCs w:val="20"/>
                <w:highlight w:val="none"/>
                <w:lang w:val="en-US" w:eastAsia="zh-CN"/>
                <w14:textFill>
                  <w14:solidFill>
                    <w14:schemeClr w14:val="tx1"/>
                  </w14:solidFill>
                </w14:textFill>
              </w:rPr>
              <w:t>,本项最多得3分</w:t>
            </w:r>
            <w:r>
              <w:rPr>
                <w:rFonts w:hint="eastAsia" w:ascii="宋体" w:hAnsi="宋体" w:cs="宋体"/>
                <w:color w:val="000000" w:themeColor="text1"/>
                <w:kern w:val="0"/>
                <w:sz w:val="20"/>
                <w:szCs w:val="20"/>
                <w:highlight w:val="none"/>
                <w14:textFill>
                  <w14:solidFill>
                    <w14:schemeClr w14:val="tx1"/>
                  </w14:solidFill>
                </w14:textFill>
              </w:rPr>
              <w:t>（查验</w:t>
            </w:r>
            <w:r>
              <w:rPr>
                <w:rFonts w:hint="eastAsia" w:ascii="宋体" w:hAnsi="宋体" w:cs="宋体"/>
                <w:color w:val="000000" w:themeColor="text1"/>
                <w:kern w:val="0"/>
                <w:sz w:val="20"/>
                <w:szCs w:val="20"/>
                <w:highlight w:val="none"/>
                <w:lang w:eastAsia="zh-CN"/>
                <w14:textFill>
                  <w14:solidFill>
                    <w14:schemeClr w14:val="tx1"/>
                  </w14:solidFill>
                </w14:textFill>
              </w:rPr>
              <w:t>投标文件中</w:t>
            </w:r>
            <w:r>
              <w:rPr>
                <w:rFonts w:hint="eastAsia" w:ascii="宋体" w:hAnsi="宋体" w:cs="宋体"/>
                <w:color w:val="000000" w:themeColor="text1"/>
                <w:kern w:val="0"/>
                <w:sz w:val="20"/>
                <w:szCs w:val="20"/>
                <w:highlight w:val="none"/>
                <w14:textFill>
                  <w14:solidFill>
                    <w14:schemeClr w14:val="tx1"/>
                  </w14:solidFill>
                </w14:textFill>
              </w:rPr>
              <w:t>201</w:t>
            </w:r>
            <w:r>
              <w:rPr>
                <w:rFonts w:hint="eastAsia" w:ascii="宋体" w:hAnsi="宋体" w:cs="宋体"/>
                <w:color w:val="000000" w:themeColor="text1"/>
                <w:kern w:val="0"/>
                <w:sz w:val="20"/>
                <w:szCs w:val="20"/>
                <w:highlight w:val="none"/>
                <w:lang w:val="en-US" w:eastAsia="zh-CN"/>
                <w14:textFill>
                  <w14:solidFill>
                    <w14:schemeClr w14:val="tx1"/>
                  </w14:solidFill>
                </w14:textFill>
              </w:rPr>
              <w:t>9</w:t>
            </w:r>
            <w:r>
              <w:rPr>
                <w:rFonts w:hint="eastAsia" w:ascii="宋体" w:hAnsi="宋体" w:cs="宋体"/>
                <w:color w:val="000000" w:themeColor="text1"/>
                <w:kern w:val="0"/>
                <w:sz w:val="20"/>
                <w:szCs w:val="20"/>
                <w:highlight w:val="none"/>
                <w14:textFill>
                  <w14:solidFill>
                    <w14:schemeClr w14:val="tx1"/>
                  </w14:solidFill>
                </w14:textFill>
              </w:rPr>
              <w:t>年</w:t>
            </w:r>
            <w:r>
              <w:rPr>
                <w:rFonts w:hint="eastAsia" w:ascii="宋体" w:hAnsi="宋体" w:cs="宋体"/>
                <w:color w:val="000000" w:themeColor="text1"/>
                <w:kern w:val="0"/>
                <w:sz w:val="20"/>
                <w:szCs w:val="20"/>
                <w:highlight w:val="none"/>
                <w:lang w:eastAsia="zh-CN"/>
                <w14:textFill>
                  <w14:solidFill>
                    <w14:schemeClr w14:val="tx1"/>
                  </w14:solidFill>
                </w14:textFill>
              </w:rPr>
              <w:t>至今任意一年的</w:t>
            </w:r>
            <w:r>
              <w:rPr>
                <w:rFonts w:hint="eastAsia" w:ascii="宋体" w:hAnsi="宋体" w:cs="宋体"/>
                <w:color w:val="000000" w:themeColor="text1"/>
                <w:kern w:val="0"/>
                <w:sz w:val="20"/>
                <w:szCs w:val="20"/>
                <w:highlight w:val="none"/>
                <w14:textFill>
                  <w14:solidFill>
                    <w14:schemeClr w14:val="tx1"/>
                  </w14:solidFill>
                </w14:textFill>
              </w:rPr>
              <w:t>审计报告</w:t>
            </w:r>
            <w:r>
              <w:rPr>
                <w:rFonts w:hint="eastAsia" w:ascii="宋体" w:hAnsi="宋体" w:cs="宋体"/>
                <w:color w:val="000000" w:themeColor="text1"/>
                <w:kern w:val="0"/>
                <w:sz w:val="20"/>
                <w:szCs w:val="20"/>
                <w:highlight w:val="none"/>
                <w:lang w:eastAsia="zh-CN"/>
                <w14:textFill>
                  <w14:solidFill>
                    <w14:schemeClr w14:val="tx1"/>
                  </w14:solidFill>
                </w14:textFill>
              </w:rPr>
              <w:t>的复印件</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w:t>
            </w:r>
          </w:p>
        </w:tc>
      </w:tr>
      <w:tr>
        <w:tblPrEx>
          <w:tblCellMar>
            <w:top w:w="0" w:type="dxa"/>
            <w:left w:w="108" w:type="dxa"/>
            <w:bottom w:w="0" w:type="dxa"/>
            <w:right w:w="108" w:type="dxa"/>
          </w:tblCellMar>
        </w:tblPrEx>
        <w:trPr>
          <w:trHeight w:val="486" w:hRule="atLeast"/>
        </w:trPr>
        <w:tc>
          <w:tcPr>
            <w:tcW w:w="157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2</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获得省（自治区）级建设行政主管部门或行业协会颁发的奖项或奖励的</w:t>
            </w:r>
            <w:r>
              <w:rPr>
                <w:rFonts w:hint="eastAsia" w:ascii="宋体" w:hAnsi="宋体" w:cs="宋体"/>
                <w:color w:val="000000" w:themeColor="text1"/>
                <w:kern w:val="0"/>
                <w:sz w:val="20"/>
                <w:szCs w:val="20"/>
                <w:highlight w:val="none"/>
                <w:lang w:val="en-US" w:eastAsia="zh-CN"/>
                <w14:textFill>
                  <w14:solidFill>
                    <w14:schemeClr w14:val="tx1"/>
                  </w14:solidFill>
                </w14:textFill>
              </w:rPr>
              <w:t>.</w:t>
            </w:r>
          </w:p>
        </w:tc>
        <w:tc>
          <w:tcPr>
            <w:tcW w:w="4263" w:type="dxa"/>
            <w:gridSpan w:val="2"/>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b w:val="0"/>
                <w:bCs w:val="0"/>
                <w:color w:val="000000" w:themeColor="text1"/>
                <w:kern w:val="0"/>
                <w:sz w:val="20"/>
                <w:szCs w:val="20"/>
                <w:highlight w:val="none"/>
                <w:lang w:eastAsia="zh-CN"/>
                <w14:textFill>
                  <w14:solidFill>
                    <w14:schemeClr w14:val="tx1"/>
                  </w14:solidFill>
                </w14:textFill>
              </w:rPr>
              <w:t>每有一项得</w:t>
            </w:r>
            <w:r>
              <w:rPr>
                <w:rFonts w:hint="eastAsia" w:ascii="宋体" w:hAnsi="宋体" w:cs="宋体"/>
                <w:b w:val="0"/>
                <w:bCs w:val="0"/>
                <w:color w:val="000000" w:themeColor="text1"/>
                <w:kern w:val="0"/>
                <w:sz w:val="20"/>
                <w:szCs w:val="20"/>
                <w:highlight w:val="none"/>
                <w:lang w:val="en-US" w:eastAsia="zh-CN"/>
                <w14:textFill>
                  <w14:solidFill>
                    <w14:schemeClr w14:val="tx1"/>
                  </w14:solidFill>
                </w14:textFill>
              </w:rPr>
              <w:t>1分，最多</w:t>
            </w:r>
            <w:r>
              <w:rPr>
                <w:rFonts w:hint="eastAsia" w:ascii="宋体" w:hAnsi="宋体" w:cs="宋体"/>
                <w:b w:val="0"/>
                <w:bCs w:val="0"/>
                <w:color w:val="000000" w:themeColor="text1"/>
                <w:kern w:val="0"/>
                <w:sz w:val="20"/>
                <w:szCs w:val="20"/>
                <w:highlight w:val="none"/>
                <w14:textFill>
                  <w14:solidFill>
                    <w14:schemeClr w14:val="tx1"/>
                  </w14:solidFill>
                </w14:textFill>
              </w:rPr>
              <w:t>得</w:t>
            </w:r>
            <w:r>
              <w:rPr>
                <w:rFonts w:hint="eastAsia" w:ascii="宋体" w:hAnsi="宋体" w:cs="宋体"/>
                <w:b w:val="0"/>
                <w:bCs w:val="0"/>
                <w:color w:val="000000" w:themeColor="text1"/>
                <w:kern w:val="0"/>
                <w:sz w:val="20"/>
                <w:szCs w:val="20"/>
                <w:highlight w:val="none"/>
                <w:lang w:val="en-US" w:eastAsia="zh-CN"/>
                <w14:textFill>
                  <w14:solidFill>
                    <w14:schemeClr w14:val="tx1"/>
                  </w14:solidFill>
                </w14:textFill>
              </w:rPr>
              <w:t>2</w:t>
            </w:r>
            <w:r>
              <w:rPr>
                <w:rFonts w:hint="eastAsia" w:ascii="宋体" w:hAnsi="宋体" w:cs="宋体"/>
                <w:b w:val="0"/>
                <w:bCs w:val="0"/>
                <w:color w:val="000000" w:themeColor="text1"/>
                <w:kern w:val="0"/>
                <w:sz w:val="20"/>
                <w:szCs w:val="20"/>
                <w:highlight w:val="none"/>
                <w14:textFill>
                  <w14:solidFill>
                    <w14:schemeClr w14:val="tx1"/>
                  </w14:solidFill>
                </w14:textFill>
              </w:rPr>
              <w:t>分（（查验</w:t>
            </w:r>
            <w:r>
              <w:rPr>
                <w:rFonts w:hint="eastAsia" w:ascii="宋体" w:hAnsi="宋体" w:cs="宋体"/>
                <w:b w:val="0"/>
                <w:bCs w:val="0"/>
                <w:color w:val="000000" w:themeColor="text1"/>
                <w:kern w:val="0"/>
                <w:sz w:val="20"/>
                <w:szCs w:val="20"/>
                <w:highlight w:val="none"/>
                <w:lang w:eastAsia="zh-CN"/>
                <w14:textFill>
                  <w14:solidFill>
                    <w14:schemeClr w14:val="tx1"/>
                  </w14:solidFill>
                </w14:textFill>
              </w:rPr>
              <w:t>投标文件中相关奖项或奖励复印件</w:t>
            </w:r>
            <w:r>
              <w:rPr>
                <w:rFonts w:hint="eastAsia" w:ascii="宋体" w:hAnsi="宋体" w:cs="宋体"/>
                <w:b w:val="0"/>
                <w:bCs w:val="0"/>
                <w:color w:val="000000" w:themeColor="text1"/>
                <w:kern w:val="0"/>
                <w:sz w:val="20"/>
                <w:szCs w:val="20"/>
                <w:highlight w:val="none"/>
                <w14:textFill>
                  <w14:solidFill>
                    <w14:schemeClr w14:val="tx1"/>
                  </w14:solidFill>
                </w14:textFill>
              </w:rPr>
              <w:t>）</w:t>
            </w:r>
          </w:p>
        </w:tc>
      </w:tr>
      <w:tr>
        <w:tblPrEx>
          <w:tblCellMar>
            <w:top w:w="0" w:type="dxa"/>
            <w:left w:w="108" w:type="dxa"/>
            <w:bottom w:w="0" w:type="dxa"/>
            <w:right w:w="108" w:type="dxa"/>
          </w:tblCellMar>
        </w:tblPrEx>
        <w:trPr>
          <w:trHeight w:val="390" w:hRule="atLeast"/>
        </w:trPr>
        <w:tc>
          <w:tcPr>
            <w:tcW w:w="157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3</w:t>
            </w:r>
            <w:r>
              <w:rPr>
                <w:rFonts w:hint="eastAsia" w:ascii="宋体" w:hAnsi="宋体" w:cs="宋体"/>
                <w:color w:val="000000" w:themeColor="text1"/>
                <w:kern w:val="0"/>
                <w:sz w:val="20"/>
                <w:szCs w:val="20"/>
                <w:highlight w:val="none"/>
                <w14:textFill>
                  <w14:solidFill>
                    <w14:schemeClr w14:val="tx1"/>
                  </w14:solidFill>
                </w14:textFill>
              </w:rPr>
              <w:t>）质量管理体系认证</w:t>
            </w:r>
          </w:p>
        </w:tc>
        <w:tc>
          <w:tcPr>
            <w:tcW w:w="4263" w:type="dxa"/>
            <w:gridSpan w:val="2"/>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取得质量管理体系认证证书得</w:t>
            </w:r>
            <w:r>
              <w:rPr>
                <w:rFonts w:hint="eastAsia" w:ascii="宋体" w:hAnsi="宋体" w:cs="宋体"/>
                <w:color w:val="000000" w:themeColor="text1"/>
                <w:kern w:val="0"/>
                <w:sz w:val="20"/>
                <w:szCs w:val="20"/>
                <w:highlight w:val="none"/>
                <w:lang w:val="en-US" w:eastAsia="zh-CN"/>
                <w14:textFill>
                  <w14:solidFill>
                    <w14:schemeClr w14:val="tx1"/>
                  </w14:solidFill>
                </w14:textFill>
              </w:rPr>
              <w:t>2</w:t>
            </w:r>
            <w:r>
              <w:rPr>
                <w:rFonts w:hint="eastAsia" w:ascii="宋体" w:hAnsi="宋体" w:cs="宋体"/>
                <w:color w:val="000000" w:themeColor="text1"/>
                <w:kern w:val="0"/>
                <w:sz w:val="20"/>
                <w:szCs w:val="20"/>
                <w:highlight w:val="none"/>
                <w14:textFill>
                  <w14:solidFill>
                    <w14:schemeClr w14:val="tx1"/>
                  </w14:solidFill>
                </w14:textFill>
              </w:rPr>
              <w:t>分。（</w:t>
            </w:r>
            <w:r>
              <w:rPr>
                <w:rFonts w:hint="eastAsia" w:ascii="宋体" w:hAnsi="宋体" w:cs="宋体"/>
                <w:color w:val="000000" w:themeColor="text1"/>
                <w:kern w:val="0"/>
                <w:sz w:val="20"/>
                <w:szCs w:val="20"/>
                <w:highlight w:val="none"/>
                <w:lang w:eastAsia="zh-CN"/>
                <w14:textFill>
                  <w14:solidFill>
                    <w14:schemeClr w14:val="tx1"/>
                  </w14:solidFill>
                </w14:textFill>
              </w:rPr>
              <w:t>查验</w:t>
            </w:r>
            <w:r>
              <w:rPr>
                <w:rFonts w:hint="eastAsia" w:ascii="宋体" w:hAnsi="宋体" w:cs="宋体"/>
                <w:b w:val="0"/>
                <w:bCs w:val="0"/>
                <w:color w:val="000000" w:themeColor="text1"/>
                <w:kern w:val="0"/>
                <w:sz w:val="20"/>
                <w:szCs w:val="20"/>
                <w:highlight w:val="none"/>
                <w:lang w:eastAsia="zh-CN"/>
                <w14:textFill>
                  <w14:solidFill>
                    <w14:schemeClr w14:val="tx1"/>
                  </w14:solidFill>
                </w14:textFill>
              </w:rPr>
              <w:t>投标文件</w:t>
            </w:r>
            <w:r>
              <w:rPr>
                <w:rFonts w:hint="eastAsia" w:ascii="宋体" w:hAnsi="宋体" w:cs="宋体"/>
                <w:color w:val="000000" w:themeColor="text1"/>
                <w:kern w:val="0"/>
                <w:sz w:val="20"/>
                <w:szCs w:val="20"/>
                <w:highlight w:val="none"/>
                <w14:textFill>
                  <w14:solidFill>
                    <w14:schemeClr w14:val="tx1"/>
                  </w14:solidFill>
                </w14:textFill>
              </w:rPr>
              <w:t>复印件加盖投标单位公章）</w:t>
            </w:r>
          </w:p>
        </w:tc>
      </w:tr>
      <w:tr>
        <w:tblPrEx>
          <w:tblCellMar>
            <w:top w:w="0" w:type="dxa"/>
            <w:left w:w="108" w:type="dxa"/>
            <w:bottom w:w="0" w:type="dxa"/>
            <w:right w:w="108" w:type="dxa"/>
          </w:tblCellMar>
        </w:tblPrEx>
        <w:trPr>
          <w:trHeight w:val="435" w:hRule="atLeast"/>
        </w:trPr>
        <w:tc>
          <w:tcPr>
            <w:tcW w:w="157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企业业绩（2</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分）</w:t>
            </w: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（1）201</w:t>
            </w:r>
            <w:r>
              <w:rPr>
                <w:rFonts w:hint="eastAsia" w:ascii="宋体" w:hAnsi="宋体" w:cs="宋体"/>
                <w:color w:val="000000"/>
                <w:kern w:val="0"/>
                <w:sz w:val="20"/>
                <w:szCs w:val="20"/>
                <w:highlight w:val="none"/>
                <w:lang w:val="en-US" w:eastAsia="zh-CN"/>
              </w:rPr>
              <w:t>9</w:t>
            </w:r>
            <w:r>
              <w:rPr>
                <w:rFonts w:hint="eastAsia" w:ascii="宋体" w:hAnsi="宋体" w:cs="宋体"/>
                <w:color w:val="000000"/>
                <w:kern w:val="0"/>
                <w:sz w:val="20"/>
                <w:szCs w:val="20"/>
                <w:highlight w:val="none"/>
              </w:rPr>
              <w:t>年至今从事工程造价咨询单次项目金额在</w:t>
            </w:r>
            <w:r>
              <w:rPr>
                <w:rFonts w:hint="eastAsia" w:ascii="宋体" w:hAnsi="宋体" w:cs="宋体"/>
                <w:color w:val="000000"/>
                <w:kern w:val="0"/>
                <w:sz w:val="20"/>
                <w:szCs w:val="20"/>
                <w:highlight w:val="none"/>
                <w:lang w:val="en-US" w:eastAsia="zh-CN"/>
              </w:rPr>
              <w:t>30000</w:t>
            </w:r>
            <w:r>
              <w:rPr>
                <w:rFonts w:hint="eastAsia" w:ascii="宋体" w:hAnsi="宋体" w:cs="宋体"/>
                <w:color w:val="000000"/>
                <w:kern w:val="0"/>
                <w:sz w:val="20"/>
                <w:szCs w:val="20"/>
                <w:highlight w:val="none"/>
              </w:rPr>
              <w:t>万（含）以上</w:t>
            </w:r>
          </w:p>
        </w:tc>
        <w:tc>
          <w:tcPr>
            <w:tcW w:w="426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有1项，得</w:t>
            </w:r>
            <w:r>
              <w:rPr>
                <w:rFonts w:hint="eastAsia" w:ascii="宋体" w:hAnsi="宋体" w:cs="宋体"/>
                <w:color w:val="000000"/>
                <w:kern w:val="0"/>
                <w:sz w:val="20"/>
                <w:szCs w:val="20"/>
                <w:lang w:val="en-US" w:eastAsia="zh-CN"/>
              </w:rPr>
              <w:t>7</w:t>
            </w:r>
            <w:r>
              <w:rPr>
                <w:rFonts w:hint="eastAsia" w:ascii="宋体" w:hAnsi="宋体" w:cs="宋体"/>
                <w:color w:val="000000"/>
                <w:kern w:val="0"/>
                <w:sz w:val="20"/>
                <w:szCs w:val="20"/>
              </w:rPr>
              <w:t>分</w:t>
            </w:r>
          </w:p>
        </w:tc>
      </w:tr>
      <w:tr>
        <w:tblPrEx>
          <w:tblCellMar>
            <w:top w:w="0" w:type="dxa"/>
            <w:left w:w="108" w:type="dxa"/>
            <w:bottom w:w="0" w:type="dxa"/>
            <w:right w:w="108" w:type="dxa"/>
          </w:tblCellMar>
        </w:tblPrEx>
        <w:trPr>
          <w:trHeight w:val="390" w:hRule="atLeast"/>
        </w:trPr>
        <w:tc>
          <w:tcPr>
            <w:tcW w:w="157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（2）201</w:t>
            </w:r>
            <w:r>
              <w:rPr>
                <w:rFonts w:hint="eastAsia" w:ascii="宋体" w:hAnsi="宋体" w:cs="宋体"/>
                <w:color w:val="000000"/>
                <w:kern w:val="0"/>
                <w:sz w:val="20"/>
                <w:szCs w:val="20"/>
                <w:highlight w:val="none"/>
                <w:lang w:val="en-US" w:eastAsia="zh-CN"/>
              </w:rPr>
              <w:t>9</w:t>
            </w:r>
            <w:r>
              <w:rPr>
                <w:rFonts w:hint="eastAsia" w:ascii="宋体" w:hAnsi="宋体" w:cs="宋体"/>
                <w:color w:val="000000"/>
                <w:kern w:val="0"/>
                <w:sz w:val="20"/>
                <w:szCs w:val="20"/>
                <w:highlight w:val="none"/>
              </w:rPr>
              <w:t>年至今从事工程造价咨询单次项目金额在</w:t>
            </w:r>
            <w:r>
              <w:rPr>
                <w:rFonts w:hint="eastAsia" w:ascii="宋体" w:hAnsi="宋体" w:cs="宋体"/>
                <w:color w:val="000000"/>
                <w:kern w:val="0"/>
                <w:sz w:val="20"/>
                <w:szCs w:val="20"/>
                <w:highlight w:val="none"/>
                <w:lang w:val="en-US" w:eastAsia="zh-CN"/>
              </w:rPr>
              <w:t>10000</w:t>
            </w:r>
            <w:r>
              <w:rPr>
                <w:rFonts w:hint="eastAsia" w:ascii="宋体" w:hAnsi="宋体" w:cs="宋体"/>
                <w:color w:val="000000"/>
                <w:kern w:val="0"/>
                <w:sz w:val="20"/>
                <w:szCs w:val="20"/>
                <w:highlight w:val="none"/>
              </w:rPr>
              <w:t>万（含）-</w:t>
            </w:r>
            <w:r>
              <w:rPr>
                <w:rFonts w:hint="eastAsia" w:ascii="宋体" w:hAnsi="宋体" w:cs="宋体"/>
                <w:color w:val="000000"/>
                <w:kern w:val="0"/>
                <w:sz w:val="20"/>
                <w:szCs w:val="20"/>
                <w:highlight w:val="none"/>
                <w:lang w:val="en-US" w:eastAsia="zh-CN"/>
              </w:rPr>
              <w:t>30000</w:t>
            </w:r>
            <w:r>
              <w:rPr>
                <w:rFonts w:hint="eastAsia" w:ascii="宋体" w:hAnsi="宋体" w:cs="宋体"/>
                <w:color w:val="000000"/>
                <w:kern w:val="0"/>
                <w:sz w:val="20"/>
                <w:szCs w:val="20"/>
                <w:highlight w:val="none"/>
              </w:rPr>
              <w:t>万</w:t>
            </w:r>
          </w:p>
        </w:tc>
        <w:tc>
          <w:tcPr>
            <w:tcW w:w="4263" w:type="dxa"/>
            <w:gridSpan w:val="2"/>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有1项，得</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分</w:t>
            </w:r>
          </w:p>
        </w:tc>
      </w:tr>
      <w:tr>
        <w:tblPrEx>
          <w:tblCellMar>
            <w:top w:w="0" w:type="dxa"/>
            <w:left w:w="108" w:type="dxa"/>
            <w:bottom w:w="0" w:type="dxa"/>
            <w:right w:w="108" w:type="dxa"/>
          </w:tblCellMar>
        </w:tblPrEx>
        <w:trPr>
          <w:trHeight w:val="420" w:hRule="atLeast"/>
        </w:trPr>
        <w:tc>
          <w:tcPr>
            <w:tcW w:w="157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（3）201</w:t>
            </w:r>
            <w:r>
              <w:rPr>
                <w:rFonts w:hint="eastAsia" w:ascii="宋体" w:hAnsi="宋体" w:cs="宋体"/>
                <w:color w:val="000000"/>
                <w:kern w:val="0"/>
                <w:sz w:val="20"/>
                <w:szCs w:val="20"/>
                <w:highlight w:val="none"/>
                <w:lang w:val="en-US" w:eastAsia="zh-CN"/>
              </w:rPr>
              <w:t>9</w:t>
            </w:r>
            <w:r>
              <w:rPr>
                <w:rFonts w:hint="eastAsia" w:ascii="宋体" w:hAnsi="宋体" w:cs="宋体"/>
                <w:color w:val="000000"/>
                <w:kern w:val="0"/>
                <w:sz w:val="20"/>
                <w:szCs w:val="20"/>
                <w:highlight w:val="none"/>
              </w:rPr>
              <w:t>年今从事工程造价咨询单次项目金额在</w:t>
            </w:r>
            <w:r>
              <w:rPr>
                <w:rFonts w:hint="eastAsia" w:ascii="宋体" w:hAnsi="宋体" w:cs="宋体"/>
                <w:color w:val="000000"/>
                <w:kern w:val="0"/>
                <w:sz w:val="20"/>
                <w:szCs w:val="20"/>
                <w:highlight w:val="none"/>
                <w:lang w:val="en-US" w:eastAsia="zh-CN"/>
              </w:rPr>
              <w:t>10000</w:t>
            </w:r>
            <w:r>
              <w:rPr>
                <w:rFonts w:hint="eastAsia" w:ascii="宋体" w:hAnsi="宋体" w:cs="宋体"/>
                <w:color w:val="000000"/>
                <w:kern w:val="0"/>
                <w:sz w:val="20"/>
                <w:szCs w:val="20"/>
                <w:highlight w:val="none"/>
              </w:rPr>
              <w:t>万以下</w:t>
            </w:r>
          </w:p>
        </w:tc>
        <w:tc>
          <w:tcPr>
            <w:tcW w:w="4263" w:type="dxa"/>
            <w:gridSpan w:val="2"/>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有1项，得</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分</w:t>
            </w:r>
          </w:p>
        </w:tc>
      </w:tr>
      <w:tr>
        <w:tblPrEx>
          <w:tblCellMar>
            <w:top w:w="0" w:type="dxa"/>
            <w:left w:w="108" w:type="dxa"/>
            <w:bottom w:w="0" w:type="dxa"/>
            <w:right w:w="108" w:type="dxa"/>
          </w:tblCellMar>
        </w:tblPrEx>
        <w:trPr>
          <w:trHeight w:val="495" w:hRule="atLeast"/>
        </w:trPr>
        <w:tc>
          <w:tcPr>
            <w:tcW w:w="157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851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b/>
                <w:bCs/>
                <w:color w:val="000000"/>
                <w:kern w:val="0"/>
                <w:sz w:val="20"/>
                <w:szCs w:val="20"/>
              </w:rPr>
              <w:t>注：</w:t>
            </w:r>
            <w:r>
              <w:rPr>
                <w:rFonts w:hint="eastAsia" w:ascii="宋体" w:hAnsi="宋体" w:cs="宋体"/>
                <w:color w:val="000000"/>
                <w:kern w:val="0"/>
                <w:sz w:val="20"/>
                <w:szCs w:val="20"/>
              </w:rPr>
              <w:t>1.在满足招标文件初步评审要求的基础上</w:t>
            </w:r>
            <w:r>
              <w:rPr>
                <w:rFonts w:hint="eastAsia" w:ascii="宋体" w:hAnsi="宋体" w:cs="宋体"/>
                <w:color w:val="000000"/>
                <w:kern w:val="0"/>
                <w:sz w:val="20"/>
                <w:szCs w:val="20"/>
                <w:lang w:eastAsia="zh-CN"/>
              </w:rPr>
              <w:t>，另外</w:t>
            </w:r>
            <w:r>
              <w:rPr>
                <w:rFonts w:hint="eastAsia" w:ascii="宋体" w:hAnsi="宋体" w:cs="宋体"/>
                <w:color w:val="000000"/>
                <w:kern w:val="0"/>
                <w:sz w:val="20"/>
                <w:szCs w:val="20"/>
              </w:rPr>
              <w:t>根据投标企业201</w:t>
            </w:r>
            <w:r>
              <w:rPr>
                <w:rFonts w:hint="eastAsia" w:ascii="宋体" w:hAnsi="宋体" w:cs="宋体"/>
                <w:color w:val="000000"/>
                <w:kern w:val="0"/>
                <w:sz w:val="20"/>
                <w:szCs w:val="20"/>
                <w:lang w:val="en-US" w:eastAsia="zh-CN"/>
              </w:rPr>
              <w:t>9年</w:t>
            </w:r>
            <w:r>
              <w:rPr>
                <w:rFonts w:hint="eastAsia" w:ascii="宋体" w:hAnsi="宋体" w:cs="宋体"/>
                <w:color w:val="000000"/>
                <w:kern w:val="0"/>
                <w:sz w:val="20"/>
                <w:szCs w:val="20"/>
              </w:rPr>
              <w:t>至今签订业绩做出评价，</w:t>
            </w:r>
            <w:r>
              <w:rPr>
                <w:rFonts w:hint="eastAsia" w:ascii="宋体" w:hAnsi="宋体" w:cs="宋体"/>
                <w:color w:val="000000"/>
                <w:kern w:val="0"/>
                <w:sz w:val="20"/>
                <w:szCs w:val="20"/>
                <w:lang w:eastAsia="zh-CN"/>
              </w:rPr>
              <w:t>查验投标文件中</w:t>
            </w:r>
            <w:r>
              <w:rPr>
                <w:rFonts w:hint="eastAsia" w:ascii="宋体" w:hAnsi="宋体" w:cs="宋体"/>
                <w:color w:val="000000"/>
                <w:kern w:val="0"/>
                <w:sz w:val="20"/>
                <w:szCs w:val="20"/>
              </w:rPr>
              <w:t>合同</w:t>
            </w:r>
            <w:r>
              <w:rPr>
                <w:rFonts w:hint="eastAsia" w:ascii="宋体" w:hAnsi="宋体" w:cs="宋体"/>
                <w:color w:val="000000"/>
                <w:kern w:val="0"/>
                <w:sz w:val="20"/>
                <w:szCs w:val="20"/>
                <w:lang w:eastAsia="zh-CN"/>
              </w:rPr>
              <w:t>复印件</w:t>
            </w:r>
            <w:r>
              <w:rPr>
                <w:rFonts w:hint="eastAsia" w:ascii="宋体" w:hAnsi="宋体" w:cs="宋体"/>
                <w:color w:val="000000"/>
                <w:kern w:val="0"/>
                <w:sz w:val="20"/>
                <w:szCs w:val="20"/>
              </w:rPr>
              <w:t>；合同金额、签章必须清晰，不清晰不予评分；2.如合同中不能体现</w:t>
            </w:r>
            <w:r>
              <w:rPr>
                <w:rFonts w:hint="eastAsia" w:ascii="宋体" w:hAnsi="宋体" w:cs="宋体"/>
                <w:color w:val="000000"/>
                <w:kern w:val="0"/>
                <w:sz w:val="20"/>
                <w:szCs w:val="20"/>
                <w:lang w:eastAsia="zh-CN"/>
              </w:rPr>
              <w:t>金额</w:t>
            </w:r>
            <w:r>
              <w:rPr>
                <w:rFonts w:hint="eastAsia" w:ascii="宋体" w:hAnsi="宋体" w:cs="宋体"/>
                <w:color w:val="000000"/>
                <w:kern w:val="0"/>
                <w:sz w:val="20"/>
                <w:szCs w:val="20"/>
              </w:rPr>
              <w:t>的，需提供第三方出具的证明材料</w:t>
            </w:r>
            <w:r>
              <w:rPr>
                <w:rFonts w:hint="eastAsia" w:ascii="宋体" w:hAnsi="宋体" w:cs="宋体"/>
                <w:sz w:val="21"/>
                <w:lang w:eastAsia="zh-CN"/>
              </w:rPr>
              <w:t>。</w:t>
            </w:r>
            <w:r>
              <w:rPr>
                <w:rFonts w:hint="eastAsia" w:ascii="宋体" w:hAnsi="宋体" w:cs="宋体"/>
                <w:sz w:val="21"/>
                <w:lang w:val="en-US" w:eastAsia="zh-CN"/>
              </w:rPr>
              <w:t>3.</w:t>
            </w:r>
            <w:r>
              <w:rPr>
                <w:rFonts w:hint="eastAsia" w:ascii="宋体" w:hAnsi="宋体" w:cs="宋体"/>
                <w:color w:val="000000"/>
                <w:kern w:val="0"/>
                <w:sz w:val="20"/>
                <w:szCs w:val="20"/>
              </w:rPr>
              <w:t>本项为累计得分，最高</w:t>
            </w:r>
            <w:r>
              <w:rPr>
                <w:rFonts w:hint="eastAsia" w:ascii="宋体" w:hAnsi="宋体" w:cs="宋体"/>
                <w:color w:val="000000"/>
                <w:kern w:val="0"/>
                <w:sz w:val="20"/>
                <w:szCs w:val="20"/>
                <w:lang w:eastAsia="zh-CN"/>
              </w:rPr>
              <w:t>得</w:t>
            </w:r>
            <w:r>
              <w:rPr>
                <w:rFonts w:hint="eastAsia" w:ascii="宋体" w:hAnsi="宋体" w:cs="宋体"/>
                <w:color w:val="000000"/>
                <w:kern w:val="0"/>
                <w:sz w:val="20"/>
                <w:szCs w:val="20"/>
                <w:lang w:val="en-US" w:eastAsia="zh-CN"/>
              </w:rPr>
              <w:t>25</w:t>
            </w:r>
            <w:r>
              <w:rPr>
                <w:rFonts w:hint="eastAsia" w:ascii="宋体" w:hAnsi="宋体" w:cs="宋体"/>
                <w:color w:val="000000"/>
                <w:kern w:val="0"/>
                <w:sz w:val="20"/>
                <w:szCs w:val="20"/>
              </w:rPr>
              <w:t>分</w:t>
            </w:r>
          </w:p>
        </w:tc>
      </w:tr>
      <w:tr>
        <w:tblPrEx>
          <w:tblCellMar>
            <w:top w:w="0" w:type="dxa"/>
            <w:left w:w="108" w:type="dxa"/>
            <w:bottom w:w="0" w:type="dxa"/>
            <w:right w:w="108" w:type="dxa"/>
          </w:tblCellMar>
        </w:tblPrEx>
        <w:trPr>
          <w:trHeight w:val="480" w:hRule="atLeast"/>
        </w:trPr>
        <w:tc>
          <w:tcPr>
            <w:tcW w:w="157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分）</w:t>
            </w:r>
          </w:p>
        </w:tc>
        <w:tc>
          <w:tcPr>
            <w:tcW w:w="21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本地化服务（4分）</w:t>
            </w:r>
          </w:p>
        </w:tc>
        <w:tc>
          <w:tcPr>
            <w:tcW w:w="2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（1）本地有固定的常设服务机构 </w:t>
            </w:r>
          </w:p>
        </w:tc>
        <w:tc>
          <w:tcPr>
            <w:tcW w:w="3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得4分(需提供房产证明或房屋租赁合同</w:t>
            </w:r>
            <w:r>
              <w:rPr>
                <w:rFonts w:hint="eastAsia" w:ascii="宋体" w:hAnsi="宋体" w:cs="宋体"/>
                <w:color w:val="000000"/>
                <w:kern w:val="0"/>
                <w:sz w:val="20"/>
                <w:szCs w:val="20"/>
                <w:lang w:eastAsia="zh-CN"/>
              </w:rPr>
              <w:t>复印件</w:t>
            </w:r>
            <w:r>
              <w:rPr>
                <w:rFonts w:hint="eastAsia" w:ascii="宋体" w:hAnsi="宋体" w:cs="宋体"/>
                <w:color w:val="000000"/>
                <w:kern w:val="0"/>
                <w:sz w:val="20"/>
                <w:szCs w:val="20"/>
              </w:rPr>
              <w:t>，在本地注册的公司不需提供）</w:t>
            </w:r>
          </w:p>
        </w:tc>
      </w:tr>
      <w:tr>
        <w:tblPrEx>
          <w:tblCellMar>
            <w:top w:w="0" w:type="dxa"/>
            <w:left w:w="108" w:type="dxa"/>
            <w:bottom w:w="0" w:type="dxa"/>
            <w:right w:w="108" w:type="dxa"/>
          </w:tblCellMar>
        </w:tblPrEx>
        <w:trPr>
          <w:trHeight w:val="690" w:hRule="atLeast"/>
        </w:trPr>
        <w:tc>
          <w:tcPr>
            <w:tcW w:w="15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1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p>
        </w:tc>
        <w:tc>
          <w:tcPr>
            <w:tcW w:w="2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（2）若在本地无常设机构，投标人在投标文件中承诺在入围后两个月内在本地建立常设服务机构</w:t>
            </w:r>
          </w:p>
        </w:tc>
        <w:tc>
          <w:tcPr>
            <w:tcW w:w="3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得2分(查验承诺书)</w:t>
            </w:r>
          </w:p>
        </w:tc>
      </w:tr>
      <w:tr>
        <w:tblPrEx>
          <w:tblCellMar>
            <w:top w:w="0" w:type="dxa"/>
            <w:left w:w="108" w:type="dxa"/>
            <w:bottom w:w="0" w:type="dxa"/>
            <w:right w:w="108" w:type="dxa"/>
          </w:tblCellMar>
        </w:tblPrEx>
        <w:trPr>
          <w:trHeight w:val="315" w:hRule="atLeast"/>
        </w:trPr>
        <w:tc>
          <w:tcPr>
            <w:tcW w:w="15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1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p>
        </w:tc>
        <w:tc>
          <w:tcPr>
            <w:tcW w:w="2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（3）未说明</w:t>
            </w:r>
          </w:p>
        </w:tc>
        <w:tc>
          <w:tcPr>
            <w:tcW w:w="3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得0分</w:t>
            </w:r>
          </w:p>
        </w:tc>
      </w:tr>
    </w:tbl>
    <w:p>
      <w:pPr>
        <w:rPr>
          <w:rFonts w:hint="eastAsia"/>
          <w:b/>
          <w:bCs/>
          <w:sz w:val="20"/>
          <w:szCs w:val="20"/>
          <w:lang w:val="en-US" w:eastAsia="zh-CN"/>
        </w:rPr>
      </w:pPr>
    </w:p>
    <w:p>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pPr>
        <w:widowControl/>
        <w:numPr>
          <w:ilvl w:val="0"/>
          <w:numId w:val="1"/>
        </w:numPr>
        <w:spacing w:line="360" w:lineRule="auto"/>
        <w:jc w:val="left"/>
        <w:rPr>
          <w:rFonts w:hint="eastAsia"/>
          <w:b/>
          <w:bCs/>
          <w:sz w:val="24"/>
          <w:lang w:eastAsia="zh-CN"/>
        </w:rPr>
      </w:pPr>
      <w:r>
        <w:rPr>
          <w:rFonts w:hint="eastAsia" w:ascii="宋体" w:hAnsi="宋体"/>
          <w:b/>
          <w:sz w:val="24"/>
          <w:lang w:eastAsia="zh-CN"/>
        </w:rPr>
        <w:t>根据排序，得分最高的投标人作为本项目的全过程造价咨询服务机构并与我中心签订合同。</w:t>
      </w:r>
    </w:p>
    <w:sectPr>
      <w:headerReference r:id="rId3" w:type="default"/>
      <w:footerReference r:id="rId4" w:type="default"/>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hint="eastAsia"/>
        <w:sz w:val="24"/>
        <w:szCs w:val="24"/>
      </w:rPr>
    </w:pP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TdmYTBjZmY1M2ZiMTZmZGVkOTc5ZTgzMmUxNGQ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F736D5"/>
    <w:rsid w:val="03301278"/>
    <w:rsid w:val="03EC5633"/>
    <w:rsid w:val="04E47A17"/>
    <w:rsid w:val="05A9018D"/>
    <w:rsid w:val="05D43B35"/>
    <w:rsid w:val="06AF1515"/>
    <w:rsid w:val="07472E25"/>
    <w:rsid w:val="07DF4970"/>
    <w:rsid w:val="07EA73C5"/>
    <w:rsid w:val="086752B3"/>
    <w:rsid w:val="0872235B"/>
    <w:rsid w:val="0A2B151B"/>
    <w:rsid w:val="0B0D430E"/>
    <w:rsid w:val="0B7F16DF"/>
    <w:rsid w:val="0BBC0FA3"/>
    <w:rsid w:val="0C626212"/>
    <w:rsid w:val="0D780A9E"/>
    <w:rsid w:val="0D9910B0"/>
    <w:rsid w:val="0EAA5270"/>
    <w:rsid w:val="0EE73C05"/>
    <w:rsid w:val="0FE01D5B"/>
    <w:rsid w:val="10032DAD"/>
    <w:rsid w:val="10E07932"/>
    <w:rsid w:val="110A3474"/>
    <w:rsid w:val="11341EA7"/>
    <w:rsid w:val="11E0036E"/>
    <w:rsid w:val="11E7459E"/>
    <w:rsid w:val="124E6C0B"/>
    <w:rsid w:val="12FF02C4"/>
    <w:rsid w:val="132B04D6"/>
    <w:rsid w:val="144D1BB8"/>
    <w:rsid w:val="144D579D"/>
    <w:rsid w:val="145F1965"/>
    <w:rsid w:val="14E15A4F"/>
    <w:rsid w:val="14EB0D8E"/>
    <w:rsid w:val="151F6992"/>
    <w:rsid w:val="153825F0"/>
    <w:rsid w:val="155D253C"/>
    <w:rsid w:val="15BD6592"/>
    <w:rsid w:val="16F24C74"/>
    <w:rsid w:val="16F86A93"/>
    <w:rsid w:val="176754FB"/>
    <w:rsid w:val="19105622"/>
    <w:rsid w:val="19917927"/>
    <w:rsid w:val="19E04DC9"/>
    <w:rsid w:val="1A3874FC"/>
    <w:rsid w:val="1B20131D"/>
    <w:rsid w:val="1B4057E3"/>
    <w:rsid w:val="1BF725E3"/>
    <w:rsid w:val="1C2473A2"/>
    <w:rsid w:val="1D240BBE"/>
    <w:rsid w:val="1D351539"/>
    <w:rsid w:val="1D845CE9"/>
    <w:rsid w:val="1DCB0EC0"/>
    <w:rsid w:val="1E167054"/>
    <w:rsid w:val="1E4E6C15"/>
    <w:rsid w:val="1E5919C3"/>
    <w:rsid w:val="1E94061B"/>
    <w:rsid w:val="1EB569EA"/>
    <w:rsid w:val="1F5A661E"/>
    <w:rsid w:val="1FE93EF2"/>
    <w:rsid w:val="20B94664"/>
    <w:rsid w:val="20E06AFB"/>
    <w:rsid w:val="21B573DF"/>
    <w:rsid w:val="2229015B"/>
    <w:rsid w:val="22567BFC"/>
    <w:rsid w:val="22934484"/>
    <w:rsid w:val="22955210"/>
    <w:rsid w:val="234971CB"/>
    <w:rsid w:val="23F16B0C"/>
    <w:rsid w:val="260F2F4A"/>
    <w:rsid w:val="26312FF5"/>
    <w:rsid w:val="27670C43"/>
    <w:rsid w:val="281C74E0"/>
    <w:rsid w:val="28227487"/>
    <w:rsid w:val="293D5C68"/>
    <w:rsid w:val="2A3E6B37"/>
    <w:rsid w:val="2A515C6C"/>
    <w:rsid w:val="2B3F1219"/>
    <w:rsid w:val="2B4B77A9"/>
    <w:rsid w:val="2BD72012"/>
    <w:rsid w:val="2BEF3496"/>
    <w:rsid w:val="2C7F33F4"/>
    <w:rsid w:val="2CBE15DF"/>
    <w:rsid w:val="2E1E1E9D"/>
    <w:rsid w:val="2EDC4D96"/>
    <w:rsid w:val="309051B6"/>
    <w:rsid w:val="30BB178B"/>
    <w:rsid w:val="31846257"/>
    <w:rsid w:val="31C705FE"/>
    <w:rsid w:val="324B7372"/>
    <w:rsid w:val="324F1FD6"/>
    <w:rsid w:val="341D6C13"/>
    <w:rsid w:val="3483778D"/>
    <w:rsid w:val="3485544C"/>
    <w:rsid w:val="349B4F01"/>
    <w:rsid w:val="34B76D87"/>
    <w:rsid w:val="34CA10CC"/>
    <w:rsid w:val="358932A9"/>
    <w:rsid w:val="35C91A6F"/>
    <w:rsid w:val="364423AB"/>
    <w:rsid w:val="368E25AF"/>
    <w:rsid w:val="374241B1"/>
    <w:rsid w:val="37A17DFB"/>
    <w:rsid w:val="38246846"/>
    <w:rsid w:val="38C871CC"/>
    <w:rsid w:val="396B18F3"/>
    <w:rsid w:val="39C16CA5"/>
    <w:rsid w:val="3A4024B3"/>
    <w:rsid w:val="3A62773C"/>
    <w:rsid w:val="3AED6192"/>
    <w:rsid w:val="3BA61806"/>
    <w:rsid w:val="3BC525E8"/>
    <w:rsid w:val="3C0C7C67"/>
    <w:rsid w:val="3CE14E72"/>
    <w:rsid w:val="3DEC6C1A"/>
    <w:rsid w:val="3E304B6F"/>
    <w:rsid w:val="3E5645AE"/>
    <w:rsid w:val="3F1B617E"/>
    <w:rsid w:val="3F6B49E7"/>
    <w:rsid w:val="407713CF"/>
    <w:rsid w:val="411C0F21"/>
    <w:rsid w:val="41B12925"/>
    <w:rsid w:val="41D25675"/>
    <w:rsid w:val="420B72FB"/>
    <w:rsid w:val="422E4A30"/>
    <w:rsid w:val="427E3424"/>
    <w:rsid w:val="44585060"/>
    <w:rsid w:val="462B5AED"/>
    <w:rsid w:val="4641218F"/>
    <w:rsid w:val="46824B6B"/>
    <w:rsid w:val="46A05DFB"/>
    <w:rsid w:val="47A35F49"/>
    <w:rsid w:val="486C41D0"/>
    <w:rsid w:val="4A433654"/>
    <w:rsid w:val="4B1B6F3D"/>
    <w:rsid w:val="4CA22CD2"/>
    <w:rsid w:val="4CB844C2"/>
    <w:rsid w:val="4CD22D8F"/>
    <w:rsid w:val="4CDB7D50"/>
    <w:rsid w:val="4DF87E62"/>
    <w:rsid w:val="4ED15FDA"/>
    <w:rsid w:val="4F693909"/>
    <w:rsid w:val="4FA05F31"/>
    <w:rsid w:val="4FE22BBF"/>
    <w:rsid w:val="504F2826"/>
    <w:rsid w:val="506D51E4"/>
    <w:rsid w:val="50842675"/>
    <w:rsid w:val="50E62CF2"/>
    <w:rsid w:val="50F61DA8"/>
    <w:rsid w:val="513673A4"/>
    <w:rsid w:val="52162A82"/>
    <w:rsid w:val="52F17474"/>
    <w:rsid w:val="539775BC"/>
    <w:rsid w:val="542B1C64"/>
    <w:rsid w:val="545D4B80"/>
    <w:rsid w:val="54733718"/>
    <w:rsid w:val="54C539E4"/>
    <w:rsid w:val="552767BC"/>
    <w:rsid w:val="554D5E9C"/>
    <w:rsid w:val="55F77691"/>
    <w:rsid w:val="57880077"/>
    <w:rsid w:val="57D30508"/>
    <w:rsid w:val="59223EB6"/>
    <w:rsid w:val="59450CF0"/>
    <w:rsid w:val="59CC2262"/>
    <w:rsid w:val="5A20770E"/>
    <w:rsid w:val="5ACD5E2C"/>
    <w:rsid w:val="5ADB5852"/>
    <w:rsid w:val="5B9D46F0"/>
    <w:rsid w:val="5BBA1DA4"/>
    <w:rsid w:val="5D5548F7"/>
    <w:rsid w:val="5D992979"/>
    <w:rsid w:val="5E3621C1"/>
    <w:rsid w:val="5E782277"/>
    <w:rsid w:val="5E917E2C"/>
    <w:rsid w:val="5FE75693"/>
    <w:rsid w:val="602E725E"/>
    <w:rsid w:val="603D1753"/>
    <w:rsid w:val="62232491"/>
    <w:rsid w:val="633366CE"/>
    <w:rsid w:val="636D59F7"/>
    <w:rsid w:val="64C56F22"/>
    <w:rsid w:val="67811C48"/>
    <w:rsid w:val="67A9539F"/>
    <w:rsid w:val="689F385E"/>
    <w:rsid w:val="68AC26C1"/>
    <w:rsid w:val="69DC785F"/>
    <w:rsid w:val="69FF4F50"/>
    <w:rsid w:val="6A1009F8"/>
    <w:rsid w:val="6A5808A5"/>
    <w:rsid w:val="6C6C7D24"/>
    <w:rsid w:val="6CAA2CB7"/>
    <w:rsid w:val="6EF40649"/>
    <w:rsid w:val="6F317710"/>
    <w:rsid w:val="710042F6"/>
    <w:rsid w:val="714B5350"/>
    <w:rsid w:val="71C04BA8"/>
    <w:rsid w:val="724C19C2"/>
    <w:rsid w:val="72A96818"/>
    <w:rsid w:val="73CB395E"/>
    <w:rsid w:val="74370701"/>
    <w:rsid w:val="748C7224"/>
    <w:rsid w:val="748F7EBB"/>
    <w:rsid w:val="7501578F"/>
    <w:rsid w:val="77705C1A"/>
    <w:rsid w:val="77783405"/>
    <w:rsid w:val="77B738D2"/>
    <w:rsid w:val="77DC6411"/>
    <w:rsid w:val="7846008F"/>
    <w:rsid w:val="7A7C32C7"/>
    <w:rsid w:val="7A9167A5"/>
    <w:rsid w:val="7A9937C8"/>
    <w:rsid w:val="7B146C82"/>
    <w:rsid w:val="7B507329"/>
    <w:rsid w:val="7C074040"/>
    <w:rsid w:val="7CC27F6F"/>
    <w:rsid w:val="7CF92428"/>
    <w:rsid w:val="7DE20C36"/>
    <w:rsid w:val="7ED34E22"/>
    <w:rsid w:val="7EFC053E"/>
    <w:rsid w:val="7F4E05AB"/>
    <w:rsid w:val="7FAE27EC"/>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line="360" w:lineRule="auto"/>
      <w:outlineLvl w:val="0"/>
    </w:pPr>
    <w:rPr>
      <w:b/>
      <w:bCs/>
      <w:kern w:val="44"/>
      <w:sz w:val="32"/>
      <w:szCs w:val="44"/>
    </w:rPr>
  </w:style>
  <w:style w:type="paragraph" w:styleId="3">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9"/>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0"/>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标题 1 Char"/>
    <w:basedOn w:val="10"/>
    <w:link w:val="2"/>
    <w:qFormat/>
    <w:uiPriority w:val="0"/>
    <w:rPr>
      <w:b/>
      <w:bCs/>
      <w:kern w:val="44"/>
      <w:sz w:val="32"/>
      <w:szCs w:val="44"/>
    </w:rPr>
  </w:style>
  <w:style w:type="character" w:customStyle="1" w:styleId="13">
    <w:name w:val="列出段落 Char"/>
    <w:link w:val="14"/>
    <w:qFormat/>
    <w:uiPriority w:val="0"/>
    <w:rPr>
      <w:kern w:val="2"/>
      <w:sz w:val="21"/>
    </w:rPr>
  </w:style>
  <w:style w:type="paragraph" w:customStyle="1" w:styleId="14">
    <w:name w:val="List Paragraph"/>
    <w:basedOn w:val="1"/>
    <w:link w:val="13"/>
    <w:qFormat/>
    <w:uiPriority w:val="0"/>
    <w:pPr>
      <w:ind w:firstLine="420" w:firstLineChars="200"/>
    </w:pPr>
    <w:rPr>
      <w:szCs w:val="20"/>
    </w:rPr>
  </w:style>
  <w:style w:type="character" w:customStyle="1" w:styleId="15">
    <w:name w:val="页眉 Char"/>
    <w:link w:val="6"/>
    <w:qFormat/>
    <w:uiPriority w:val="99"/>
    <w:rPr>
      <w:kern w:val="2"/>
      <w:sz w:val="18"/>
      <w:szCs w:val="18"/>
    </w:rPr>
  </w:style>
  <w:style w:type="character" w:customStyle="1" w:styleId="16">
    <w:name w:val="页眉 Char1"/>
    <w:basedOn w:val="10"/>
    <w:qFormat/>
    <w:uiPriority w:val="0"/>
    <w:rPr>
      <w:kern w:val="2"/>
      <w:sz w:val="18"/>
      <w:szCs w:val="18"/>
    </w:rPr>
  </w:style>
  <w:style w:type="character" w:customStyle="1" w:styleId="17">
    <w:name w:val="页脚 Char"/>
    <w:basedOn w:val="10"/>
    <w:link w:val="5"/>
    <w:qFormat/>
    <w:uiPriority w:val="99"/>
    <w:rPr>
      <w:kern w:val="2"/>
      <w:sz w:val="18"/>
      <w:szCs w:val="18"/>
    </w:rPr>
  </w:style>
  <w:style w:type="paragraph" w:customStyle="1" w:styleId="18">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批注框文本 Char"/>
    <w:basedOn w:val="10"/>
    <w:link w:val="4"/>
    <w:qFormat/>
    <w:uiPriority w:val="0"/>
    <w:rPr>
      <w:kern w:val="2"/>
      <w:sz w:val="18"/>
      <w:szCs w:val="18"/>
    </w:rPr>
  </w:style>
  <w:style w:type="character" w:customStyle="1" w:styleId="20">
    <w:name w:val="副标题 Char"/>
    <w:basedOn w:val="10"/>
    <w:link w:val="7"/>
    <w:qFormat/>
    <w:uiPriority w:val="0"/>
    <w:rPr>
      <w:rFonts w:asciiTheme="majorHAnsi" w:hAnsiTheme="majorHAnsi" w:cstheme="majorBidi"/>
      <w:b/>
      <w:bCs/>
      <w:kern w:val="28"/>
      <w:sz w:val="32"/>
      <w:szCs w:val="32"/>
    </w:rPr>
  </w:style>
  <w:style w:type="paragraph" w:customStyle="1" w:styleId="21">
    <w:name w:val="Normal_3"/>
    <w:qFormat/>
    <w:uiPriority w:val="0"/>
    <w:rPr>
      <w:rFonts w:ascii="Times New Roman" w:hAnsi="Times New Roman" w:eastAsia="宋体" w:cs="Times New Roman"/>
      <w:sz w:val="24"/>
      <w:szCs w:val="24"/>
      <w:lang w:val="en-US" w:eastAsia="zh-CN" w:bidi="ar-SA"/>
    </w:rPr>
  </w:style>
  <w:style w:type="paragraph" w:customStyle="1" w:styleId="22">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Normal_13"/>
    <w:qFormat/>
    <w:uiPriority w:val="0"/>
    <w:rPr>
      <w:rFonts w:ascii="Times New Roman" w:hAnsi="Times New Roman" w:eastAsia="Times New Roman" w:cs="Times New Roman"/>
      <w:sz w:val="24"/>
      <w:szCs w:val="24"/>
      <w:lang w:val="en-US" w:eastAsia="zh-CN" w:bidi="ar-SA"/>
    </w:rPr>
  </w:style>
  <w:style w:type="paragraph" w:customStyle="1" w:styleId="27">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5"/>
    <w:qFormat/>
    <w:uiPriority w:val="0"/>
    <w:rPr>
      <w:rFonts w:ascii="Times New Roman" w:hAnsi="Times New Roman" w:eastAsia="Times New Roman" w:cs="Times New Roman"/>
      <w:sz w:val="24"/>
      <w:szCs w:val="24"/>
      <w:lang w:val="en-US" w:eastAsia="zh-CN" w:bidi="ar-SA"/>
    </w:rPr>
  </w:style>
  <w:style w:type="paragraph" w:customStyle="1" w:styleId="29">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_5"/>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2465</Words>
  <Characters>2556</Characters>
  <Lines>38</Lines>
  <Paragraphs>10</Paragraphs>
  <TotalTime>34</TotalTime>
  <ScaleCrop>false</ScaleCrop>
  <LinksUpToDate>false</LinksUpToDate>
  <CharactersWithSpaces>2995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董道成</cp:lastModifiedBy>
  <cp:lastPrinted>2022-08-10T07:08:00Z</cp:lastPrinted>
  <dcterms:modified xsi:type="dcterms:W3CDTF">2022-12-09T02:15:02Z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E17A87D3FA0A41C1AA5E998312F9A9F4</vt:lpwstr>
  </property>
</Properties>
</file>