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具备建设行政主管部门颁发的房屋建筑工程专业监理丙级（含）以上资质或工程监理综合资质</w:t>
            </w:r>
            <w:r>
              <w:rPr>
                <w:rFonts w:hint="eastAsia" w:ascii="宋体" w:hAnsi="宋体" w:cs="宋体"/>
                <w:color w:val="000000"/>
                <w:kern w:val="0"/>
                <w:sz w:val="21"/>
                <w:szCs w:val="21"/>
                <w:highlight w:val="none"/>
                <w:lang w:eastAsia="zh-CN"/>
              </w:rPr>
              <w:t>。（查验投标文件中证书复印件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lang w:eastAsia="zh-CN"/>
              </w:rPr>
              <w:t>）</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2020年至今，至少提供2项单项合同价在30万元以上的类似工程监理业绩。（核查投标文件中合同复印件加盖公章。监理合同价为费率的，提供招标人出具的第三方证明材料。）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bCs/>
                <w:color w:val="000000"/>
                <w:kern w:val="0"/>
                <w:sz w:val="21"/>
                <w:szCs w:val="21"/>
                <w:lang w:val="en-US" w:eastAsia="zh-CN"/>
              </w:rPr>
              <w:t>比选时需提供2022年6月至今至少六个月社保连续缴费证明文件。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w:t>
            </w:r>
            <w:r>
              <w:rPr>
                <w:rFonts w:hint="eastAsia" w:ascii="宋体" w:hAnsi="宋体" w:cs="宋体"/>
                <w:color w:val="000000"/>
                <w:kern w:val="0"/>
                <w:sz w:val="21"/>
                <w:szCs w:val="21"/>
                <w:lang w:val="en-US" w:eastAsia="zh-CN"/>
              </w:rPr>
              <w:t>人员要求至少具备省（自治区）级监理工程师执业资格或中级职称资格，且工作年限不少于5年。其他专业监理工程师由比选单位根据施工内容自行配备。内蒙古自治区以外的省（自治区）级监理工程师必须保证本地区监理工程师可跨省执业，并提供有效的证明材料，如发证机构文件或网站截图等（核查投标文件中相关证书复印件及项目管理机构组成表，工作年限以毕业证发证日期为准）比选时需提供2022年6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w:t>
            </w:r>
            <w:bookmarkStart w:id="0" w:name="_GoBack"/>
            <w:bookmarkEnd w:id="0"/>
            <w:r>
              <w:rPr>
                <w:rFonts w:hint="eastAsia" w:ascii="宋体" w:hAnsi="宋体" w:cs="宋体"/>
                <w:color w:val="000000"/>
                <w:kern w:val="0"/>
                <w:sz w:val="20"/>
                <w:szCs w:val="20"/>
                <w:lang w:val="en-US" w:eastAsia="zh-CN"/>
              </w:rPr>
              <w:t>年至今，以签订合同日期为准）30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w:t>
            </w:r>
            <w:r>
              <w:rPr>
                <w:rFonts w:hint="eastAsia" w:ascii="宋体" w:hAnsi="宋体" w:cs="宋体"/>
                <w:color w:val="000000"/>
                <w:kern w:val="0"/>
                <w:sz w:val="21"/>
                <w:szCs w:val="21"/>
                <w:lang w:val="en-US" w:eastAsia="zh-CN"/>
              </w:rPr>
              <w:t>监理合同价为费率的，提供招标出具的第三方证明材料</w:t>
            </w:r>
            <w:r>
              <w:rPr>
                <w:rFonts w:hint="eastAsia" w:ascii="宋体" w:hAnsi="宋体" w:cs="宋体"/>
                <w:color w:val="000000"/>
                <w:kern w:val="0"/>
                <w:sz w:val="20"/>
                <w:szCs w:val="20"/>
                <w:lang w:val="en-US"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2179</Words>
  <Characters>2284</Characters>
  <Lines>38</Lines>
  <Paragraphs>10</Paragraphs>
  <TotalTime>3</TotalTime>
  <ScaleCrop>false</ScaleCrop>
  <LinksUpToDate>false</LinksUpToDate>
  <CharactersWithSpaces>2627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2023-02-09T08:48:01Z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