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12"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59"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13"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742"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85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w:t>
            </w:r>
            <w:r>
              <w:rPr>
                <w:rFonts w:hint="eastAsia" w:ascii="宋体" w:hAnsi="宋体" w:cs="宋体"/>
                <w:color w:val="000000"/>
                <w:kern w:val="0"/>
                <w:sz w:val="21"/>
                <w:szCs w:val="21"/>
                <w:highlight w:val="none"/>
                <w:lang w:val="en-US" w:eastAsia="zh-CN"/>
              </w:rPr>
              <w:t>20年至今任意一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87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具备建设行政主管部门颁发的房屋建筑专业监理乙级（含）以上资质或工程监理综合资质。（查验投标文件中证书复印件加盖公章）</w:t>
            </w:r>
          </w:p>
        </w:tc>
      </w:tr>
      <w:tr>
        <w:tblPrEx>
          <w:tblCellMar>
            <w:top w:w="0" w:type="dxa"/>
            <w:left w:w="108" w:type="dxa"/>
            <w:bottom w:w="0" w:type="dxa"/>
            <w:right w:w="108" w:type="dxa"/>
          </w:tblCellMar>
        </w:tblPrEx>
        <w:trPr>
          <w:trHeight w:val="84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2020年至今，至少提供2项单项合同价在50万元以上的类似工程监理业绩。（核查投标文件中合同复印件加盖公章。监理合同价为费率的，提供招标人出具的第三方证明材料。）</w:t>
            </w:r>
          </w:p>
        </w:tc>
      </w:tr>
      <w:tr>
        <w:tblPrEx>
          <w:tblCellMar>
            <w:top w:w="0" w:type="dxa"/>
            <w:left w:w="108" w:type="dxa"/>
            <w:bottom w:w="0" w:type="dxa"/>
            <w:right w:w="108" w:type="dxa"/>
          </w:tblCellMar>
        </w:tblPrEx>
        <w:trPr>
          <w:trHeight w:val="10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总监理工程师</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要求配备项目总监理工程师一名，具备全国注册监理工程师职业资格证。（核查投标文件中证书复印件）</w:t>
            </w:r>
            <w:r>
              <w:rPr>
                <w:rFonts w:hint="eastAsia" w:ascii="宋体" w:hAnsi="宋体" w:cs="宋体"/>
                <w:b/>
                <w:bCs/>
                <w:color w:val="000000"/>
                <w:kern w:val="0"/>
                <w:sz w:val="21"/>
                <w:szCs w:val="21"/>
                <w:lang w:val="en-US" w:eastAsia="zh-CN"/>
              </w:rPr>
              <w:t>比选时需提供2022年9月至今至少六个月社保连续缴费证明文件。</w:t>
            </w:r>
          </w:p>
        </w:tc>
      </w:tr>
      <w:tr>
        <w:tblPrEx>
          <w:tblCellMar>
            <w:top w:w="0" w:type="dxa"/>
            <w:left w:w="108" w:type="dxa"/>
            <w:bottom w:w="0" w:type="dxa"/>
            <w:right w:w="108" w:type="dxa"/>
          </w:tblCellMar>
        </w:tblPrEx>
        <w:trPr>
          <w:trHeight w:val="1383"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水暖、电气专业至少各一名，配备一名负责安全的专职监理工程师。所有人员要求具备省（自治区）级监理工程师执业资格或中级职称资格。其他专业监理工程师由比选单位根据施工内容自行配备。（核查投标文件中相关证书复印件及项目管理机构组成表）比选时需提供2022年9月至今至少六个月社保连续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监理大纲实施细则：55分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pStyle w:val="34"/>
              <w:adjustRightInd w:val="0"/>
              <w:snapToGrid w:val="0"/>
              <w:rPr>
                <w:rFonts w:hint="eastAsia" w:ascii="宋体" w:hAnsi="宋体" w:eastAsia="宋体" w:cs="宋体"/>
                <w:color w:val="auto"/>
                <w:sz w:val="21"/>
                <w:highlight w:val="none"/>
              </w:rPr>
            </w:pPr>
            <w:r>
              <w:rPr>
                <w:rFonts w:hint="eastAsia" w:ascii="宋体" w:hAnsi="宋体" w:cs="宋体"/>
                <w:color w:val="000000"/>
                <w:kern w:val="0"/>
                <w:sz w:val="20"/>
                <w:szCs w:val="20"/>
                <w:lang w:val="en-US" w:eastAsia="zh-CN"/>
              </w:rPr>
              <w:t>3、增减分计算办法：</w:t>
            </w:r>
            <w:r>
              <w:rPr>
                <w:rFonts w:hint="eastAsia" w:ascii="宋体" w:hAnsi="宋体" w:eastAsia="宋体" w:cs="宋体"/>
                <w:color w:val="auto"/>
                <w:sz w:val="21"/>
                <w:highlight w:val="none"/>
              </w:rPr>
              <w:t>（1）当P=0时，投标人的投标报价得分为</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w:t>
            </w:r>
          </w:p>
          <w:p>
            <w:pPr>
              <w:pStyle w:val="34"/>
              <w:adjustRightInd w:val="0"/>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（2）当P＜0时，偏差率每有-1%减0.5分，从</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分减起，减完为止；</w:t>
            </w:r>
          </w:p>
          <w:p>
            <w:pPr>
              <w:widowControl/>
              <w:rPr>
                <w:rFonts w:hint="eastAsia" w:ascii="宋体" w:hAnsi="宋体" w:cs="宋体"/>
                <w:color w:val="000000"/>
                <w:kern w:val="0"/>
                <w:sz w:val="20"/>
                <w:szCs w:val="20"/>
                <w:lang w:val="en-US" w:eastAsia="zh-CN"/>
              </w:rPr>
            </w:pPr>
            <w:r>
              <w:rPr>
                <w:rFonts w:hint="eastAsia" w:ascii="宋体" w:hAnsi="宋体" w:eastAsia="宋体" w:cs="宋体"/>
                <w:color w:val="auto"/>
                <w:sz w:val="21"/>
                <w:highlight w:val="none"/>
              </w:rPr>
              <w:t>（3）当P＞0时，偏差率每有+1%减</w:t>
            </w:r>
            <w:r>
              <w:rPr>
                <w:rFonts w:hint="eastAsia" w:ascii="宋体" w:hAnsi="宋体" w:cs="宋体"/>
                <w:color w:val="auto"/>
                <w:sz w:val="21"/>
                <w:highlight w:val="none"/>
                <w:lang w:val="en-US" w:eastAsia="zh-CN"/>
              </w:rPr>
              <w:t>0.5</w:t>
            </w:r>
            <w:r>
              <w:rPr>
                <w:rFonts w:hint="eastAsia" w:ascii="宋体" w:hAnsi="宋体" w:eastAsia="宋体" w:cs="宋体"/>
                <w:color w:val="auto"/>
                <w:sz w:val="21"/>
                <w:highlight w:val="none"/>
              </w:rPr>
              <w:t>分，从</w:t>
            </w: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0</w:t>
            </w:r>
            <w:r>
              <w:rPr>
                <w:rFonts w:hint="eastAsia" w:ascii="宋体" w:hAnsi="宋体" w:eastAsia="宋体" w:cs="宋体"/>
                <w:color w:val="auto"/>
                <w:sz w:val="21"/>
                <w:highlight w:val="none"/>
              </w:rPr>
              <w:t>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lang w:val="en-US" w:eastAsia="zh-CN"/>
              </w:rPr>
              <w:t>监理大纲实施细则</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（1）质量控制措施：质量控制措施得力，全面、有针对性，应重点对本项目施工相关内容如何监理提出具体、有效的质量控制措施。（7分）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（2）进度控制措施：进度控制措施得力、全面、有针对性。（7分）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（3）造价控制措施：造价控制措施得力、全面、有针对性（7分）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（4）环境保护控制措施：环境保护控制措施得力，针对本项目维修改造降尘、降噪、垃圾清运等内容（7分）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（5）安全生产管理措施：安全管理措施得力，针对维修改造工程的现场实际情况编制合理的安全管理措施监理方案。（7分）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（6）文明施工管理措施：文明施工管理措施得力（7分）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（7）合同、信息管理：合同、信息管理内容明确、管理措施得当。（7分）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489"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（8）组织协调内容及措施：组织协调内容及措施全面、有效、明确。（6分）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1512"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themeColor="text1"/>
                <w:kern w:val="0"/>
                <w:sz w:val="20"/>
                <w:szCs w:val="20"/>
                <w:highlight w:val="none"/>
                <w:lang w:eastAsia="zh-CN"/>
                <w14:textFill>
                  <w14:solidFill>
                    <w14:schemeClr w14:val="tx1"/>
                  </w14:solidFill>
                </w14:textFill>
              </w:rPr>
              <w:t>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lang w:eastAsia="zh-CN"/>
              </w:rPr>
              <w:t>年至今（以签订合同日期为准，仅指其本人担任过项目总监理工程师的业绩，不限定当时所注册的单位）承担过</w:t>
            </w:r>
            <w:r>
              <w:rPr>
                <w:rFonts w:hint="eastAsia" w:ascii="宋体" w:hAnsi="宋体" w:cs="宋体"/>
                <w:color w:val="000000"/>
                <w:kern w:val="0"/>
                <w:sz w:val="20"/>
                <w:szCs w:val="20"/>
                <w:lang w:val="en-US" w:eastAsia="zh-CN"/>
              </w:rPr>
              <w:t>50万元（含）以上的</w:t>
            </w:r>
            <w:r>
              <w:rPr>
                <w:rFonts w:hint="eastAsia" w:ascii="宋体" w:hAnsi="宋体" w:cs="宋体"/>
                <w:color w:val="000000"/>
                <w:kern w:val="0"/>
                <w:sz w:val="20"/>
                <w:szCs w:val="20"/>
                <w:lang w:eastAsia="zh-CN"/>
              </w:rPr>
              <w:t>房屋建筑工程或房屋建筑维修改造工程监理业绩，每有一项得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rPr>
              <w:t>查验</w:t>
            </w:r>
            <w:r>
              <w:rPr>
                <w:rFonts w:hint="eastAsia" w:ascii="宋体" w:hAnsi="宋体" w:cs="宋体"/>
                <w:color w:val="000000"/>
                <w:kern w:val="0"/>
                <w:sz w:val="20"/>
                <w:szCs w:val="20"/>
                <w:lang w:eastAsia="zh-CN"/>
              </w:rPr>
              <w:t>比选文件合同复印件加盖单位公章，合同不体现</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kern w:val="0"/>
                <w:sz w:val="20"/>
                <w:szCs w:val="20"/>
                <w:lang w:eastAsia="zh-CN"/>
              </w:rPr>
              <w:t>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其他</w:t>
            </w:r>
            <w:r>
              <w:rPr>
                <w:rFonts w:hint="eastAsia" w:ascii="宋体" w:hAnsi="宋体" w:cs="宋体"/>
                <w:color w:val="000000" w:themeColor="text1"/>
                <w:kern w:val="0"/>
                <w:sz w:val="20"/>
                <w:szCs w:val="20"/>
                <w:highlight w:val="none"/>
                <w:lang w:eastAsia="zh-CN"/>
                <w14:textFill>
                  <w14:solidFill>
                    <w14:schemeClr w14:val="tx1"/>
                  </w14:solidFill>
                </w14:textFill>
              </w:rPr>
              <w:t>监理人员（</w:t>
            </w:r>
            <w:r>
              <w:rPr>
                <w:rFonts w:hint="eastAsia" w:ascii="宋体" w:hAnsi="宋体" w:cs="宋体"/>
                <w:color w:val="000000" w:themeColor="text1"/>
                <w:kern w:val="0"/>
                <w:sz w:val="20"/>
                <w:szCs w:val="20"/>
                <w:highlight w:val="none"/>
                <w:lang w:val="en-US" w:eastAsia="zh-CN"/>
                <w14:textFill>
                  <w14:solidFill>
                    <w14:schemeClr w14:val="tx1"/>
                  </w14:solidFill>
                </w14:textFill>
              </w:rPr>
              <w:t>4分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配备的专业监理人员中，每有1人</w:t>
            </w:r>
            <w:r>
              <w:rPr>
                <w:rFonts w:hint="eastAsia" w:ascii="宋体" w:hAnsi="宋体" w:cs="宋体"/>
                <w:color w:val="000000"/>
                <w:kern w:val="0"/>
                <w:sz w:val="20"/>
                <w:szCs w:val="20"/>
                <w:lang w:val="en-US" w:eastAsia="zh-CN"/>
              </w:rPr>
              <w:t>具备</w:t>
            </w:r>
            <w:r>
              <w:rPr>
                <w:rFonts w:hint="eastAsia" w:ascii="宋体" w:hAnsi="宋体" w:cs="宋体"/>
                <w:color w:val="000000"/>
                <w:kern w:val="0"/>
                <w:sz w:val="21"/>
                <w:szCs w:val="21"/>
                <w:lang w:val="en-US" w:eastAsia="zh-CN"/>
              </w:rPr>
              <w:t>全国注册监理工程师职业资格或</w:t>
            </w:r>
            <w:r>
              <w:rPr>
                <w:rFonts w:hint="eastAsia" w:ascii="宋体" w:hAnsi="宋体" w:cs="宋体"/>
                <w:color w:val="000000"/>
                <w:kern w:val="0"/>
                <w:sz w:val="20"/>
                <w:szCs w:val="20"/>
                <w:lang w:val="en-US" w:eastAsia="zh-CN"/>
              </w:rPr>
              <w:t>高</w:t>
            </w:r>
            <w:r>
              <w:rPr>
                <w:rFonts w:hint="eastAsia" w:ascii="宋体" w:hAnsi="宋体" w:cs="宋体"/>
                <w:color w:val="000000"/>
                <w:kern w:val="0"/>
                <w:sz w:val="20"/>
                <w:szCs w:val="20"/>
                <w:lang w:eastAsia="zh-CN"/>
              </w:rPr>
              <w:t>级职称（</w:t>
            </w:r>
            <w:r>
              <w:rPr>
                <w:rFonts w:hint="eastAsia" w:ascii="宋体" w:hAnsi="宋体" w:cs="宋体"/>
                <w:color w:val="000000"/>
                <w:kern w:val="0"/>
                <w:sz w:val="20"/>
                <w:szCs w:val="20"/>
                <w:lang w:val="en-US" w:eastAsia="zh-CN"/>
              </w:rPr>
              <w:t>土建、水暖或电气专业）</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lang w:val="en-US" w:eastAsia="zh-CN"/>
              </w:rPr>
              <w:t>.（查验比选文件中职称证书复印件加盖单位公章）。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同时具有</w:t>
            </w:r>
            <w:bookmarkStart w:id="0" w:name="_GoBack"/>
            <w:bookmarkEnd w:id="0"/>
            <w:r>
              <w:rPr>
                <w:rFonts w:hint="eastAsia" w:ascii="宋体" w:hAnsi="宋体" w:cs="宋体"/>
                <w:color w:val="000000"/>
                <w:kern w:val="0"/>
                <w:sz w:val="20"/>
                <w:szCs w:val="20"/>
                <w:lang w:val="en-US" w:eastAsia="zh-CN"/>
              </w:rPr>
              <w:t>质量、职业健康、环境管理体系认证（且在有效期内）得1分.</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招标文件初步评审的基础上，每增加一项（2020年至今，以签订合同日期为准）50万元（含）以上的房屋建筑工程或房屋建筑维修改造工程监理业绩得2分，本项最高得6分。（查验比选文件合同复印件加盖单位公章，合同不体现项目金额的，需提供第三方证明材料，总监理工程师业绩与投标人业绩不重复加分，当某一业绩同属于总监理工程师和投标人时，只以投标人的业绩计取。监理合同价为费率的，提供招标出具的第三方证明材料）。</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ind w:left="0" w:leftChars="0" w:firstLine="0" w:firstLineChars="0"/>
        <w:rPr>
          <w:rFonts w:hint="eastAsia" w:ascii="宋体" w:hAnsi="宋体"/>
          <w:b/>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E2E05"/>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A745DE"/>
    <w:rsid w:val="02F736D5"/>
    <w:rsid w:val="03301278"/>
    <w:rsid w:val="03995A6D"/>
    <w:rsid w:val="03EC5633"/>
    <w:rsid w:val="04E47A17"/>
    <w:rsid w:val="05A9018D"/>
    <w:rsid w:val="05D43B35"/>
    <w:rsid w:val="06AF1515"/>
    <w:rsid w:val="07472E25"/>
    <w:rsid w:val="07DF4970"/>
    <w:rsid w:val="07EA73C5"/>
    <w:rsid w:val="083C3E08"/>
    <w:rsid w:val="086752B3"/>
    <w:rsid w:val="0872235B"/>
    <w:rsid w:val="094D688E"/>
    <w:rsid w:val="09E8756C"/>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9105622"/>
    <w:rsid w:val="195029F5"/>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395B1D"/>
    <w:rsid w:val="21B573DF"/>
    <w:rsid w:val="2229015B"/>
    <w:rsid w:val="22567BFC"/>
    <w:rsid w:val="22934484"/>
    <w:rsid w:val="22955210"/>
    <w:rsid w:val="234971CB"/>
    <w:rsid w:val="23F16B0C"/>
    <w:rsid w:val="24AD27B1"/>
    <w:rsid w:val="24C244B8"/>
    <w:rsid w:val="25420F9D"/>
    <w:rsid w:val="260F2F4A"/>
    <w:rsid w:val="26312FF5"/>
    <w:rsid w:val="27670C43"/>
    <w:rsid w:val="281C74E0"/>
    <w:rsid w:val="28227487"/>
    <w:rsid w:val="293D5C68"/>
    <w:rsid w:val="29BA4CCB"/>
    <w:rsid w:val="2A3E6B37"/>
    <w:rsid w:val="2A515C6C"/>
    <w:rsid w:val="2A72753E"/>
    <w:rsid w:val="2B3F1219"/>
    <w:rsid w:val="2B4B77A9"/>
    <w:rsid w:val="2BD72012"/>
    <w:rsid w:val="2BEF3496"/>
    <w:rsid w:val="2C7F33F4"/>
    <w:rsid w:val="2CBE15DF"/>
    <w:rsid w:val="2DC94B4A"/>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52630A"/>
    <w:rsid w:val="3BA61806"/>
    <w:rsid w:val="3BC525E8"/>
    <w:rsid w:val="3C0C7C67"/>
    <w:rsid w:val="3CDB0371"/>
    <w:rsid w:val="3CE14E72"/>
    <w:rsid w:val="3DE30837"/>
    <w:rsid w:val="3DEC6C1A"/>
    <w:rsid w:val="3E5645AE"/>
    <w:rsid w:val="3F1B617E"/>
    <w:rsid w:val="3F6B49E7"/>
    <w:rsid w:val="3F8F4ECC"/>
    <w:rsid w:val="407713CF"/>
    <w:rsid w:val="411C0F21"/>
    <w:rsid w:val="41B12925"/>
    <w:rsid w:val="41D25675"/>
    <w:rsid w:val="420B72FB"/>
    <w:rsid w:val="422E4A30"/>
    <w:rsid w:val="427E3424"/>
    <w:rsid w:val="44585060"/>
    <w:rsid w:val="45DC747E"/>
    <w:rsid w:val="462B5AED"/>
    <w:rsid w:val="4641218F"/>
    <w:rsid w:val="46824B6B"/>
    <w:rsid w:val="46A05DFB"/>
    <w:rsid w:val="486C41D0"/>
    <w:rsid w:val="491A7249"/>
    <w:rsid w:val="4A433654"/>
    <w:rsid w:val="4B1B6F3D"/>
    <w:rsid w:val="4B97205D"/>
    <w:rsid w:val="4CA22CD2"/>
    <w:rsid w:val="4CB844C2"/>
    <w:rsid w:val="4CD22D8F"/>
    <w:rsid w:val="4DF87E62"/>
    <w:rsid w:val="4E557307"/>
    <w:rsid w:val="4ED15FDA"/>
    <w:rsid w:val="4F693909"/>
    <w:rsid w:val="4FE22BBF"/>
    <w:rsid w:val="4FE7349E"/>
    <w:rsid w:val="504F2826"/>
    <w:rsid w:val="506D51E4"/>
    <w:rsid w:val="50842675"/>
    <w:rsid w:val="50E62CF2"/>
    <w:rsid w:val="50F61DA8"/>
    <w:rsid w:val="513673A4"/>
    <w:rsid w:val="52162A82"/>
    <w:rsid w:val="522D654A"/>
    <w:rsid w:val="52452488"/>
    <w:rsid w:val="52F17474"/>
    <w:rsid w:val="539775BC"/>
    <w:rsid w:val="541500FE"/>
    <w:rsid w:val="542B1C64"/>
    <w:rsid w:val="544304DB"/>
    <w:rsid w:val="545D4B80"/>
    <w:rsid w:val="54733718"/>
    <w:rsid w:val="54C539E4"/>
    <w:rsid w:val="552767BC"/>
    <w:rsid w:val="554D5E9C"/>
    <w:rsid w:val="55F77691"/>
    <w:rsid w:val="57880077"/>
    <w:rsid w:val="57D30508"/>
    <w:rsid w:val="59223EB6"/>
    <w:rsid w:val="592B2BE4"/>
    <w:rsid w:val="59450CF0"/>
    <w:rsid w:val="59CC2262"/>
    <w:rsid w:val="5A20770E"/>
    <w:rsid w:val="5A3F6F0A"/>
    <w:rsid w:val="5ACD5E2C"/>
    <w:rsid w:val="5ADB5852"/>
    <w:rsid w:val="5B9D46F0"/>
    <w:rsid w:val="5BBA1DA4"/>
    <w:rsid w:val="5D5548F7"/>
    <w:rsid w:val="5D992979"/>
    <w:rsid w:val="5E3621C1"/>
    <w:rsid w:val="5E782277"/>
    <w:rsid w:val="5E917E2C"/>
    <w:rsid w:val="5F283092"/>
    <w:rsid w:val="5FD67112"/>
    <w:rsid w:val="5FE75693"/>
    <w:rsid w:val="603D1753"/>
    <w:rsid w:val="62232491"/>
    <w:rsid w:val="636D59F7"/>
    <w:rsid w:val="64C56F22"/>
    <w:rsid w:val="67811C48"/>
    <w:rsid w:val="67A9539F"/>
    <w:rsid w:val="67C5016E"/>
    <w:rsid w:val="689F385E"/>
    <w:rsid w:val="68AC26C1"/>
    <w:rsid w:val="69DC785F"/>
    <w:rsid w:val="69FF4F50"/>
    <w:rsid w:val="6A1009F8"/>
    <w:rsid w:val="6A5808A5"/>
    <w:rsid w:val="6C0014B3"/>
    <w:rsid w:val="6C6C7D24"/>
    <w:rsid w:val="6CAA2CB7"/>
    <w:rsid w:val="6EF40649"/>
    <w:rsid w:val="6F317710"/>
    <w:rsid w:val="70F42308"/>
    <w:rsid w:val="710042F6"/>
    <w:rsid w:val="714B5350"/>
    <w:rsid w:val="71C04BA8"/>
    <w:rsid w:val="724C19C2"/>
    <w:rsid w:val="72740561"/>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7F5A25"/>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Plain Text"/>
    <w:basedOn w:val="1"/>
    <w:qFormat/>
    <w:uiPriority w:val="0"/>
    <w:rPr>
      <w:rFonts w:ascii="Courier New" w:hAnsi="Courier New"/>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3"/>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8"/>
    <w:qFormat/>
    <w:uiPriority w:val="99"/>
    <w:rPr>
      <w:kern w:val="2"/>
      <w:sz w:val="18"/>
      <w:szCs w:val="18"/>
    </w:rPr>
  </w:style>
  <w:style w:type="character" w:customStyle="1" w:styleId="18">
    <w:name w:val="页眉 Char1"/>
    <w:basedOn w:val="12"/>
    <w:qFormat/>
    <w:uiPriority w:val="0"/>
    <w:rPr>
      <w:kern w:val="2"/>
      <w:sz w:val="18"/>
      <w:szCs w:val="18"/>
    </w:rPr>
  </w:style>
  <w:style w:type="character" w:customStyle="1" w:styleId="19">
    <w:name w:val="页脚 Char"/>
    <w:basedOn w:val="12"/>
    <w:link w:val="7"/>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6"/>
    <w:qFormat/>
    <w:uiPriority w:val="0"/>
    <w:rPr>
      <w:kern w:val="2"/>
      <w:sz w:val="18"/>
      <w:szCs w:val="18"/>
    </w:rPr>
  </w:style>
  <w:style w:type="character" w:customStyle="1" w:styleId="22">
    <w:name w:val="副标题 Char"/>
    <w:basedOn w:val="12"/>
    <w:link w:val="9"/>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Plain Text"/>
    <w:basedOn w:val="1"/>
    <w:qFormat/>
    <w:uiPriority w:val="0"/>
    <w:rPr>
      <w:rFonts w:ascii="宋体" w:hAnsi="Courier New"/>
      <w:kern w:val="0"/>
      <w:sz w:val="20"/>
      <w:szCs w:val="20"/>
    </w:rPr>
  </w:style>
  <w:style w:type="paragraph" w:customStyle="1" w:styleId="36">
    <w:name w:val="Normal_1"/>
    <w:basedOn w:val="37"/>
    <w:qFormat/>
    <w:uiPriority w:val="0"/>
    <w:rPr>
      <w:rFonts w:ascii="黑体" w:hAnsi="黑体" w:eastAsia="黑体"/>
      <w:b/>
      <w:sz w:val="32"/>
      <w:szCs w:val="24"/>
      <w:lang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2082</Words>
  <Characters>2187</Characters>
  <Lines>38</Lines>
  <Paragraphs>10</Paragraphs>
  <TotalTime>7</TotalTime>
  <ScaleCrop>false</ScaleCrop>
  <LinksUpToDate>false</LinksUpToDate>
  <CharactersWithSpaces>2530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2022-06-14T08:45:00Z</cp:lastPrinted>
  <dcterms:modified xsi:type="dcterms:W3CDTF">2023-05-18T08:25:30Z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E17A87D3FA0A41C1AA5E998312F9A9F4</vt:lpwstr>
  </property>
</Properties>
</file>