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12"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13"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85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20年至今任意一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具备建设行政主管部门颁发的房屋建筑专业监理乙级（含）以上资质或工程监理综合资质。（查验投标文件中证书复印件加盖公章）</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2020年至今，至少提供2项单项合同价在20万元以上的类似工程监理业绩。（核查投标文件中合同复印件加盖公章。监理合同价为费率的，提供招标人出具的第三方证明材料。）</w:t>
            </w:r>
          </w:p>
        </w:tc>
      </w:tr>
      <w:tr>
        <w:tblPrEx>
          <w:tblCellMar>
            <w:top w:w="0" w:type="dxa"/>
            <w:left w:w="108" w:type="dxa"/>
            <w:bottom w:w="0" w:type="dxa"/>
            <w:right w:w="108" w:type="dxa"/>
          </w:tblCellMar>
        </w:tblPrEx>
        <w:trPr>
          <w:trHeight w:val="10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要求配备项目总监理工程师一名，具备全国注册监理工程师职业资格证。（核查投标文件中证书复印件）</w:t>
            </w:r>
            <w:r>
              <w:rPr>
                <w:rFonts w:hint="eastAsia" w:ascii="宋体" w:hAnsi="宋体" w:cs="宋体"/>
                <w:b/>
                <w:bCs/>
                <w:color w:val="000000"/>
                <w:kern w:val="0"/>
                <w:sz w:val="21"/>
                <w:szCs w:val="21"/>
                <w:lang w:val="en-US" w:eastAsia="zh-CN"/>
              </w:rPr>
              <w:t>比选时需提供2022年9月至今至少六个月社保连续缴费证明文件。</w:t>
            </w:r>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配备一名负责安全的专职监理工程师。所有人员要求具备省（自治区）级监理工程师执业资格或中级职称资格。其他专业监理工程师由比选单位根据施工内容自行配备。（核查投标文件中相关证书复印件及项目管理机构组成表）比选时需提供2022年9月至今至少六个月社保连续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w:t>
            </w:r>
            <w:r>
              <w:rPr>
                <w:rFonts w:hint="eastAsia" w:ascii="宋体" w:hAnsi="宋体" w:cs="宋体"/>
                <w:color w:val="000000"/>
                <w:kern w:val="0"/>
                <w:sz w:val="20"/>
                <w:szCs w:val="20"/>
                <w:lang w:val="en-US" w:eastAsia="zh-CN"/>
              </w:rPr>
              <w:t>20万元（含）以上的</w:t>
            </w:r>
            <w:r>
              <w:rPr>
                <w:rFonts w:hint="eastAsia" w:ascii="宋体" w:hAnsi="宋体" w:cs="宋体"/>
                <w:color w:val="000000"/>
                <w:kern w:val="0"/>
                <w:sz w:val="20"/>
                <w:szCs w:val="20"/>
                <w:lang w:eastAsia="zh-CN"/>
              </w:rPr>
              <w:t>房屋建筑工程或房屋建筑维修改造工程监理业绩，每有一项得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其他</w:t>
            </w:r>
            <w:r>
              <w:rPr>
                <w:rFonts w:hint="eastAsia" w:ascii="宋体" w:hAnsi="宋体" w:cs="宋体"/>
                <w:color w:val="000000" w:themeColor="text1"/>
                <w:kern w:val="0"/>
                <w:sz w:val="20"/>
                <w:szCs w:val="20"/>
                <w:highlight w:val="none"/>
                <w:lang w:eastAsia="zh-CN"/>
                <w14:textFill>
                  <w14:solidFill>
                    <w14:schemeClr w14:val="tx1"/>
                  </w14:solidFill>
                </w14:textFill>
              </w:rPr>
              <w:t>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4分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同时具有质量、职业健康、环境管理体系认证（且在有效期内）得1分.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在满足招标文件初步评审的基础上，每增加一项（2020年至今，以签订合同日期为准）2</w:t>
            </w:r>
            <w:bookmarkStart w:id="0" w:name="_GoBack"/>
            <w:bookmarkEnd w:id="0"/>
            <w:r>
              <w:rPr>
                <w:rFonts w:hint="eastAsia" w:ascii="宋体" w:hAnsi="宋体" w:cs="宋体"/>
                <w:color w:val="000000"/>
                <w:kern w:val="0"/>
                <w:sz w:val="20"/>
                <w:szCs w:val="20"/>
                <w:lang w:val="en-US" w:eastAsia="zh-CN"/>
              </w:rPr>
              <w:t>0万元（含）以上的房屋建筑工程或房屋建筑维修改造工程监理业绩得2分，本项最高得6分。（查验比选文件合同复印件加盖单位公章，合同不体现项目金额的，需提供第三方证明材料，总监理工程师业绩与投标人业绩不重复加分，当某一业绩同属于总监理工程师和投标人时，只以投标人的业绩计取。监理合同价为费率的，提供招标出具的第三方证明材料）。</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9E8756C"/>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4C244B8"/>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DC94B4A"/>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52630A"/>
    <w:rsid w:val="3BA61806"/>
    <w:rsid w:val="3BC525E8"/>
    <w:rsid w:val="3C0C7C67"/>
    <w:rsid w:val="3CDB0371"/>
    <w:rsid w:val="3CE14E72"/>
    <w:rsid w:val="3DE30837"/>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557307"/>
    <w:rsid w:val="4ED15FDA"/>
    <w:rsid w:val="4F693909"/>
    <w:rsid w:val="4FE22BBF"/>
    <w:rsid w:val="4FE7349E"/>
    <w:rsid w:val="504F2826"/>
    <w:rsid w:val="506D51E4"/>
    <w:rsid w:val="50842675"/>
    <w:rsid w:val="50E62CF2"/>
    <w:rsid w:val="50F61DA8"/>
    <w:rsid w:val="513673A4"/>
    <w:rsid w:val="52162A82"/>
    <w:rsid w:val="522D654A"/>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7A7DDD"/>
    <w:rsid w:val="5D992979"/>
    <w:rsid w:val="5E3621C1"/>
    <w:rsid w:val="5E782277"/>
    <w:rsid w:val="5E917E2C"/>
    <w:rsid w:val="5F283092"/>
    <w:rsid w:val="5FD67112"/>
    <w:rsid w:val="5FE75693"/>
    <w:rsid w:val="603D1753"/>
    <w:rsid w:val="62232491"/>
    <w:rsid w:val="636D59F7"/>
    <w:rsid w:val="64C56F22"/>
    <w:rsid w:val="67811C48"/>
    <w:rsid w:val="67A9539F"/>
    <w:rsid w:val="67C5016E"/>
    <w:rsid w:val="689F385E"/>
    <w:rsid w:val="68AC26C1"/>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7F5A25"/>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2098</Words>
  <Characters>2198</Characters>
  <Lines>38</Lines>
  <Paragraphs>10</Paragraphs>
  <TotalTime>8</TotalTime>
  <ScaleCrop>false</ScaleCrop>
  <LinksUpToDate>false</LinksUpToDate>
  <CharactersWithSpaces>2541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2022-06-14T08:45:00Z</cp:lastPrinted>
  <dcterms:modified xsi:type="dcterms:W3CDTF">2023-05-18T08:48:50Z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E17A87D3FA0A41C1AA5E998312F9A9F4</vt:lpwstr>
  </property>
</Properties>
</file>