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59637">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4409C750">
      <w:pPr>
        <w:widowControl/>
        <w:jc w:val="left"/>
        <w:rPr>
          <w:rFonts w:hint="eastAsia"/>
          <w:b/>
          <w:bCs/>
          <w:sz w:val="24"/>
          <w:lang w:eastAsia="zh-CN"/>
        </w:rPr>
      </w:pPr>
    </w:p>
    <w:p w14:paraId="3AD1A143">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09B2154B">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2079D57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14:paraId="0AADE9FD">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2CAAAE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14173CF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E162D1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4C2FAB9">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260530B">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14:paraId="79CF9013">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14:paraId="7E07632B">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14:paraId="4D9C9E37">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58AF500B">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4D50D2EE">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14:paraId="4AED6011">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14:paraId="2D455D96">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126B4319">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14:paraId="7E8EA208">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14:paraId="5B0DC522">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14:paraId="16504F12">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093A43D7">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2A7D765C">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14:paraId="56015FCF">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14:paraId="17B1945A">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14:paraId="48DFE941">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14:paraId="6FC5F869">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14:paraId="43C94C82">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须具备建设行政主管部门颁发的建筑工程施工总承包三级或三级以上资质，具备有效的安全生产许可证，并在人员、设备、资金等方面具有相应的能力。</w:t>
            </w:r>
            <w:r>
              <w:rPr>
                <w:rFonts w:hint="eastAsia" w:ascii="宋体" w:hAnsi="宋体" w:eastAsia="宋体" w:cs="宋体"/>
                <w:color w:val="000000"/>
                <w:kern w:val="0"/>
                <w:sz w:val="21"/>
                <w:szCs w:val="21"/>
                <w:highlight w:val="none"/>
                <w:lang w:eastAsia="zh-CN"/>
              </w:rPr>
              <w:t>（查验投标文件中</w:t>
            </w:r>
            <w:r>
              <w:rPr>
                <w:rFonts w:hint="eastAsia" w:ascii="宋体" w:hAnsi="宋体" w:eastAsia="宋体" w:cs="宋体"/>
                <w:color w:val="000000"/>
                <w:kern w:val="0"/>
                <w:sz w:val="21"/>
                <w:szCs w:val="21"/>
                <w:highlight w:val="none"/>
                <w:lang w:val="en-US" w:eastAsia="zh-CN"/>
              </w:rPr>
              <w:t>营业执照</w:t>
            </w:r>
            <w:r>
              <w:rPr>
                <w:rFonts w:hint="eastAsia" w:ascii="宋体" w:hAnsi="宋体" w:eastAsia="宋体" w:cs="宋体"/>
                <w:color w:val="000000"/>
                <w:kern w:val="0"/>
                <w:sz w:val="21"/>
                <w:szCs w:val="21"/>
                <w:highlight w:val="none"/>
                <w:lang w:eastAsia="zh-CN"/>
              </w:rPr>
              <w:t>复印件）</w:t>
            </w:r>
            <w:r>
              <w:rPr>
                <w:rFonts w:hint="eastAsia" w:ascii="宋体" w:hAnsi="宋体" w:eastAsia="宋体" w:cs="宋体"/>
                <w:color w:val="000000"/>
                <w:kern w:val="0"/>
                <w:sz w:val="21"/>
                <w:szCs w:val="21"/>
                <w:highlight w:val="none"/>
                <w:lang w:val="en-US" w:eastAsia="zh-CN"/>
              </w:rPr>
              <w:t>。</w:t>
            </w:r>
          </w:p>
        </w:tc>
      </w:tr>
      <w:tr w14:paraId="2DEC225E">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14:paraId="262A558A">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7BA692E4">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14:paraId="65EFB938">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2021年至今，至少提供二项单项合同金额60万（含）以上的类似工程业绩。（核查投标文件中合同复印件）</w:t>
            </w:r>
          </w:p>
        </w:tc>
      </w:tr>
      <w:tr w14:paraId="738A8A31">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55B1D46F">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200A2A1">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14:paraId="38344939">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须具备本单位注册的[建筑工程专业]贰级（含以上）建造师执业资格，同时具备有效的B类安全生产考核合格证书（核查投标文件中证书复印件）。比选时提供2023年11月至今连续六个月社保缴费证明文件。</w:t>
            </w:r>
          </w:p>
        </w:tc>
      </w:tr>
      <w:tr w14:paraId="6CA3CE10">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0B5C84A4">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290253C4">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14:paraId="2276ACFC">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应至少配备技术负责人1名（具备建筑工程专业中级（含）以上职称，安全员一名（安全员提供职业资格证书或岗位证书或安全员安全生产考核合格证）。（核查投标文件中相关证书复印件及项目管理机构组成表）比选时需提供2023年11月至今至少六个月社保缴费证明文件。</w:t>
            </w:r>
          </w:p>
        </w:tc>
      </w:tr>
      <w:tr w14:paraId="6D7E3140">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77DB8537">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034904AB">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工期</w:t>
            </w:r>
          </w:p>
        </w:tc>
        <w:tc>
          <w:tcPr>
            <w:tcW w:w="6560" w:type="dxa"/>
            <w:tcBorders>
              <w:top w:val="nil"/>
              <w:left w:val="nil"/>
              <w:bottom w:val="single" w:color="auto" w:sz="4" w:space="0"/>
              <w:right w:val="single" w:color="auto" w:sz="4" w:space="0"/>
            </w:tcBorders>
            <w:shd w:val="clear" w:color="auto" w:fill="auto"/>
            <w:vAlign w:val="center"/>
          </w:tcPr>
          <w:p w14:paraId="3F98A220">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自合同签订后</w:t>
            </w:r>
            <w:r>
              <w:rPr>
                <w:rFonts w:hint="eastAsia" w:ascii="宋体" w:hAnsi="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0日历天完成。</w:t>
            </w:r>
          </w:p>
        </w:tc>
      </w:tr>
      <w:tr w14:paraId="5221510A">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0DCB5CD3">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4A3DFBC">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企业信用</w:t>
            </w:r>
          </w:p>
        </w:tc>
        <w:tc>
          <w:tcPr>
            <w:tcW w:w="6560" w:type="dxa"/>
            <w:tcBorders>
              <w:top w:val="nil"/>
              <w:left w:val="nil"/>
              <w:bottom w:val="single" w:color="auto" w:sz="4" w:space="0"/>
              <w:right w:val="single" w:color="auto" w:sz="4" w:space="0"/>
            </w:tcBorders>
            <w:shd w:val="clear" w:color="auto" w:fill="auto"/>
            <w:vAlign w:val="center"/>
          </w:tcPr>
          <w:p w14:paraId="373410B3">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1、信用中国网站（www.creditchina.gov.cn）查询结果截图；</w:t>
            </w:r>
          </w:p>
          <w:p w14:paraId="12D95E21">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2、国家企业信用信息公示系统（http://gsxt.saic.gov.cn/）查询结果截图；（查验投标文件中截图复印件）。</w:t>
            </w:r>
          </w:p>
        </w:tc>
      </w:tr>
      <w:tr w14:paraId="26C4A7E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32AA70">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14:paraId="7EB367D6">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14:paraId="0E64202C">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14:paraId="6EF35C3E">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7BF0387">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14:paraId="47DC813C">
      <w:pPr>
        <w:rPr>
          <w:rFonts w:hint="eastAsia"/>
        </w:rPr>
      </w:pPr>
      <w:r>
        <w:rPr>
          <w:rFonts w:hint="eastAsia"/>
        </w:rPr>
        <w:br w:type="page"/>
      </w:r>
    </w:p>
    <w:p w14:paraId="667C3BED">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14:paraId="4EC47C44">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14:paraId="31E9FB7B">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14:paraId="3F03C69E">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627A33A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14:paraId="2B2E99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14:paraId="6894257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14:paraId="77502C84">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523595CF">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14:paraId="64F15B24">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14:paraId="12844D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1E912094">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6AE31819">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14:paraId="0901027A">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14:paraId="5D7D7340">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14:paraId="58620F71">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0.5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14:paraId="28035B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3CDFE20B">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17F847AF">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14:paraId="6AC9F8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DD3A41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0C1BC299">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ED29D69">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47B38073">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32747ADB">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25F81A65">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21FEE1DC">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0BA7AF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，应重点对</w:t>
            </w:r>
            <w:r>
              <w:rPr>
                <w:rFonts w:hint="eastAsia" w:ascii="宋体" w:hAnsi="宋体" w:cs="宋体"/>
                <w:color w:val="000000"/>
                <w:kern w:val="0"/>
                <w:sz w:val="20"/>
                <w:szCs w:val="20"/>
                <w:lang w:val="en-US" w:eastAsia="zh-CN"/>
              </w:rPr>
              <w:t>树木移植</w:t>
            </w:r>
            <w:r>
              <w:rPr>
                <w:rFonts w:hint="eastAsia" w:ascii="宋体" w:hAnsi="宋体" w:cs="宋体"/>
                <w:color w:val="000000"/>
                <w:kern w:val="0"/>
                <w:sz w:val="20"/>
                <w:szCs w:val="20"/>
              </w:rPr>
              <w:t>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4B21F1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5BFF91B7">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1F8D5A3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436225A8">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安全管理体系与措施：根据安全管理体系与措施的合理、可靠、有效性，酌情打分。重点要制定施工区域与使用区域的安全隔离措施及迎街面安全防护等方案。酌情打分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0EC35970">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284C0A5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2DAD3D15">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3E951D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10FCAD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77AE48A9">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6CCE1D3B">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7CC7C5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B9F06AF">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0336BE08">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B0A3C6C">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3A532ECE">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240D86B5">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4400EB0F">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right w:val="single" w:color="auto" w:sz="4" w:space="0"/>
            </w:tcBorders>
            <w:shd w:val="clear" w:color="auto" w:fill="auto"/>
            <w:vAlign w:val="center"/>
          </w:tcPr>
          <w:p w14:paraId="6A9413F0">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14:paraId="09AE626C">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14:paraId="3DA192AF">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1104B9BB">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2BFF71A3">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p>
          <w:p w14:paraId="7F2D2E0E">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14:paraId="48AD7A7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项目负责人具建筑工程中级（含）以上技术职称得3分.（查验比选文件中职称证书复印件加盖单位公章）</w:t>
            </w:r>
          </w:p>
        </w:tc>
      </w:tr>
      <w:tr w14:paraId="1D6FC381">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14:paraId="04533FE7">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14:paraId="242A2B21">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358DC2A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技术负责人具备建筑工程副高级（含）以上技术职称得3分.（查验比选文件中职称证书复印件加盖单位公章）。</w:t>
            </w:r>
          </w:p>
        </w:tc>
      </w:tr>
      <w:tr w14:paraId="35937270">
        <w:tblPrEx>
          <w:tblCellMar>
            <w:top w:w="0" w:type="dxa"/>
            <w:left w:w="108" w:type="dxa"/>
            <w:bottom w:w="0" w:type="dxa"/>
            <w:right w:w="108" w:type="dxa"/>
          </w:tblCellMar>
        </w:tblPrEx>
        <w:trPr>
          <w:trHeight w:val="390"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14:paraId="78CD3FCA">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2CF35623">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14:paraId="35293B9A">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6</w:t>
            </w:r>
            <w:bookmarkStart w:id="0" w:name="_GoBack"/>
            <w:bookmarkEnd w:id="0"/>
            <w:r>
              <w:rPr>
                <w:rFonts w:hint="eastAsia" w:ascii="宋体" w:hAnsi="宋体" w:cs="宋体"/>
                <w:color w:val="000000"/>
                <w:kern w:val="0"/>
                <w:sz w:val="20"/>
                <w:szCs w:val="20"/>
                <w:lang w:val="en-US" w:eastAsia="zh-CN"/>
              </w:rPr>
              <w:t>0</w:t>
            </w:r>
            <w:r>
              <w:rPr>
                <w:rFonts w:hint="eastAsia" w:ascii="宋体" w:hAnsi="宋体" w:cs="宋体"/>
                <w:color w:val="000000"/>
                <w:kern w:val="0"/>
                <w:sz w:val="20"/>
                <w:szCs w:val="20"/>
              </w:rPr>
              <w:t>万元（含）以上</w:t>
            </w:r>
            <w:r>
              <w:rPr>
                <w:rFonts w:hint="eastAsia" w:ascii="宋体" w:hAnsi="宋体" w:cs="宋体"/>
                <w:color w:val="000000"/>
                <w:kern w:val="0"/>
                <w:sz w:val="20"/>
                <w:szCs w:val="20"/>
                <w:lang w:val="en-US" w:eastAsia="zh-CN"/>
              </w:rPr>
              <w:t>类似</w:t>
            </w:r>
            <w:r>
              <w:rPr>
                <w:rFonts w:hint="eastAsia" w:ascii="宋体" w:hAnsi="宋体" w:cs="宋体"/>
                <w:color w:val="000000"/>
                <w:kern w:val="0"/>
                <w:sz w:val="20"/>
                <w:szCs w:val="20"/>
                <w:lang w:eastAsia="zh-CN"/>
              </w:rPr>
              <w:t>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得4</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14:paraId="2B610243">
      <w:pPr>
        <w:rPr>
          <w:rFonts w:hint="eastAsia"/>
          <w:b/>
          <w:bCs/>
          <w:sz w:val="20"/>
          <w:szCs w:val="20"/>
          <w:lang w:val="en-US" w:eastAsia="zh-CN"/>
        </w:rPr>
      </w:pPr>
    </w:p>
    <w:p w14:paraId="1E007A84">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4B3B3CFC">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27DC">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245F">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61245F">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B9B1">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4D065A"/>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00369F"/>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96011F"/>
    <w:rsid w:val="2CBE15DF"/>
    <w:rsid w:val="2E1E1E9D"/>
    <w:rsid w:val="2EDC4D96"/>
    <w:rsid w:val="309051B6"/>
    <w:rsid w:val="30BB178B"/>
    <w:rsid w:val="30F0310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7FC64F3"/>
    <w:rsid w:val="38246846"/>
    <w:rsid w:val="389F2850"/>
    <w:rsid w:val="38BF7EE0"/>
    <w:rsid w:val="396B18F3"/>
    <w:rsid w:val="39C16CA5"/>
    <w:rsid w:val="39D57D07"/>
    <w:rsid w:val="3A4024B3"/>
    <w:rsid w:val="3A62773C"/>
    <w:rsid w:val="3AA812F1"/>
    <w:rsid w:val="3AED6192"/>
    <w:rsid w:val="3B0209DB"/>
    <w:rsid w:val="3B301CDD"/>
    <w:rsid w:val="3BA61806"/>
    <w:rsid w:val="3BC525E8"/>
    <w:rsid w:val="3C0C7C67"/>
    <w:rsid w:val="3CDB0371"/>
    <w:rsid w:val="3CE14E72"/>
    <w:rsid w:val="3DEC6C1A"/>
    <w:rsid w:val="3E5645AE"/>
    <w:rsid w:val="3F164555"/>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B2A5F37"/>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EF40649"/>
    <w:rsid w:val="6F317710"/>
    <w:rsid w:val="6F5715E9"/>
    <w:rsid w:val="6F98427F"/>
    <w:rsid w:val="710042F6"/>
    <w:rsid w:val="714B5350"/>
    <w:rsid w:val="71640C8C"/>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autoRedefine/>
    <w:qFormat/>
    <w:uiPriority w:val="0"/>
    <w:pPr>
      <w:ind w:firstLine="420" w:firstLineChars="200"/>
    </w:pPr>
    <w:rPr>
      <w:szCs w:val="20"/>
    </w:rPr>
  </w:style>
  <w:style w:type="character" w:customStyle="1" w:styleId="16">
    <w:name w:val="页眉 Char"/>
    <w:link w:val="7"/>
    <w:autoRedefine/>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8">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0">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1763</Words>
  <Characters>1891</Characters>
  <Lines>38</Lines>
  <Paragraphs>10</Paragraphs>
  <TotalTime>46</TotalTime>
  <ScaleCrop>false</ScaleCrop>
  <LinksUpToDate>false</LinksUpToDate>
  <CharactersWithSpaces>2234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2024-07-19T08:17:00Z</cp:lastPrinted>
  <dcterms:modified xsi:type="dcterms:W3CDTF">2024-07-24T08:39:26Z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E17A87D3FA0A41C1AA5E998312F9A9F4</vt:lpwstr>
  </property>
</Properties>
</file>